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B7A" w:rsidRDefault="000B0B7A" w:rsidP="000B0B7A">
      <w:pPr>
        <w:spacing w:before="0" w:beforeAutospacing="0" w:after="0" w:line="240" w:lineRule="auto"/>
        <w:jc w:val="center"/>
        <w:rPr>
          <w:i/>
          <w:iCs/>
          <w:sz w:val="28"/>
          <w:szCs w:val="28"/>
        </w:rPr>
      </w:pPr>
      <w:r>
        <w:rPr>
          <w:rFonts w:ascii="Times New Roman" w:eastAsia="Calibri" w:hAnsi="Times New Roman"/>
          <w:sz w:val="28"/>
          <w:szCs w:val="28"/>
        </w:rPr>
        <w:t xml:space="preserve">PENGARUH PENDIDIKAN KESEHATAN TENTANG SADARI TERHADAP TINGKAT PENGETAHUAN SISWI KELAS I SMA NEGERI 1 SUTERA KABUPATEN PESISIR SELATAN </w:t>
      </w:r>
    </w:p>
    <w:p w:rsidR="000B0B7A" w:rsidRDefault="000B0B7A" w:rsidP="000B0B7A">
      <w:pPr>
        <w:spacing w:after="0"/>
        <w:jc w:val="center"/>
        <w:rPr>
          <w:rFonts w:ascii="Times New Roman" w:eastAsia="Calibri" w:hAnsi="Times New Roman"/>
          <w:i/>
          <w:iCs/>
          <w:sz w:val="28"/>
          <w:szCs w:val="28"/>
        </w:rPr>
      </w:pPr>
      <w:r>
        <w:rPr>
          <w:rFonts w:ascii="Times New Roman" w:eastAsia="Calibri" w:hAnsi="Times New Roman"/>
          <w:i/>
          <w:iCs/>
          <w:sz w:val="28"/>
          <w:szCs w:val="28"/>
        </w:rPr>
        <w:t xml:space="preserve">INFLUENCE of HEALTH EDUCATION on KNOWLEDGE LEVEL of the STUDENTS AGAINST AWARE class I SMA NEGERI 1 SUTERA SOUTH PESISIR REGENCY </w:t>
      </w:r>
    </w:p>
    <w:p w:rsidR="000B0B7A" w:rsidRDefault="000B0B7A" w:rsidP="000B0B7A">
      <w:pPr>
        <w:spacing w:after="0"/>
        <w:jc w:val="center"/>
        <w:rPr>
          <w:rFonts w:ascii="Times New Roman" w:eastAsia="Calibri" w:hAnsi="Times New Roman"/>
          <w:sz w:val="24"/>
          <w:szCs w:val="24"/>
        </w:rPr>
      </w:pPr>
      <w:r>
        <w:rPr>
          <w:rFonts w:ascii="Times New Roman" w:eastAsia="Calibri" w:hAnsi="Times New Roman"/>
          <w:sz w:val="24"/>
          <w:szCs w:val="24"/>
        </w:rPr>
        <w:t>Ratna Indah Sari Dewi, Harmawati, Yeni Oknita</w:t>
      </w:r>
    </w:p>
    <w:p w:rsidR="000B0B7A" w:rsidRDefault="000B0B7A" w:rsidP="000B0B7A">
      <w:pPr>
        <w:spacing w:after="0"/>
        <w:jc w:val="center"/>
        <w:rPr>
          <w:rFonts w:ascii="Times New Roman" w:eastAsia="Calibri" w:hAnsi="Times New Roman"/>
          <w:sz w:val="24"/>
          <w:szCs w:val="24"/>
        </w:rPr>
      </w:pPr>
      <w:r>
        <w:rPr>
          <w:rFonts w:ascii="Times New Roman" w:eastAsia="Calibri" w:hAnsi="Times New Roman"/>
          <w:sz w:val="24"/>
          <w:szCs w:val="24"/>
        </w:rPr>
        <w:t>Stikes Syedza Saintika Padang,</w:t>
      </w:r>
    </w:p>
    <w:p w:rsidR="000B0B7A" w:rsidRPr="009B4041" w:rsidRDefault="000B0B7A" w:rsidP="009B4041">
      <w:pPr>
        <w:spacing w:after="0"/>
        <w:jc w:val="center"/>
        <w:rPr>
          <w:rFonts w:ascii="Times New Roman" w:eastAsia="Calibri" w:hAnsi="Times New Roman"/>
          <w:sz w:val="24"/>
          <w:szCs w:val="24"/>
        </w:rPr>
      </w:pPr>
      <w:hyperlink r:id="rId6" w:history="1">
        <w:r>
          <w:rPr>
            <w:rStyle w:val="15"/>
            <w:rFonts w:ascii="Times New Roman" w:hAnsi="Times New Roman"/>
            <w:sz w:val="24"/>
            <w:szCs w:val="24"/>
          </w:rPr>
          <w:t>ratnadewiindahsari@gmail.com</w:t>
        </w:r>
      </w:hyperlink>
      <w:r>
        <w:rPr>
          <w:rFonts w:ascii="Times New Roman" w:eastAsia="Calibri" w:hAnsi="Times New Roman"/>
          <w:sz w:val="24"/>
          <w:szCs w:val="24"/>
        </w:rPr>
        <w:t>, 082386594183</w:t>
      </w:r>
    </w:p>
    <w:p w:rsidR="000B0B7A" w:rsidRDefault="000B0B7A" w:rsidP="009B4041">
      <w:pPr>
        <w:spacing w:after="0"/>
        <w:jc w:val="center"/>
        <w:rPr>
          <w:rFonts w:ascii="Times New Roman" w:eastAsia="Calibri" w:hAnsi="Times New Roman"/>
          <w:b/>
          <w:bCs/>
          <w:sz w:val="24"/>
          <w:szCs w:val="24"/>
        </w:rPr>
      </w:pPr>
      <w:r>
        <w:rPr>
          <w:rFonts w:ascii="Times New Roman" w:eastAsia="Calibri" w:hAnsi="Times New Roman"/>
          <w:b/>
          <w:bCs/>
          <w:sz w:val="24"/>
          <w:szCs w:val="24"/>
        </w:rPr>
        <w:t>ABSTRAK</w:t>
      </w:r>
    </w:p>
    <w:p w:rsidR="000B0B7A" w:rsidRDefault="000B0B7A" w:rsidP="000B0B7A">
      <w:pPr>
        <w:jc w:val="both"/>
        <w:rPr>
          <w:rFonts w:ascii="Times New Roman" w:eastAsia="Calibri" w:hAnsi="Times New Roman"/>
        </w:rPr>
      </w:pPr>
      <w:r>
        <w:rPr>
          <w:rFonts w:ascii="Times New Roman" w:eastAsia="Calibri" w:hAnsi="Times New Roman"/>
        </w:rPr>
        <w:t xml:space="preserve">Sebanyak 78% kanker payudara terjadi pada wanita </w:t>
      </w:r>
      <w:proofErr w:type="gramStart"/>
      <w:r>
        <w:rPr>
          <w:rFonts w:ascii="Times New Roman" w:eastAsia="Calibri" w:hAnsi="Times New Roman"/>
        </w:rPr>
        <w:t>usia</w:t>
      </w:r>
      <w:proofErr w:type="gramEnd"/>
      <w:r>
        <w:rPr>
          <w:rFonts w:ascii="Times New Roman" w:eastAsia="Calibri" w:hAnsi="Times New Roman"/>
        </w:rPr>
        <w:t xml:space="preserve"> 50 tahun ke atas, 6% pada usia kurang dari 40 tahun. Indonesia sebanyak 28</w:t>
      </w:r>
      <w:proofErr w:type="gramStart"/>
      <w:r>
        <w:rPr>
          <w:rFonts w:ascii="Times New Roman" w:eastAsia="Calibri" w:hAnsi="Times New Roman"/>
        </w:rPr>
        <w:t>,7</w:t>
      </w:r>
      <w:proofErr w:type="gramEnd"/>
      <w:r>
        <w:rPr>
          <w:rFonts w:ascii="Times New Roman" w:eastAsia="Calibri" w:hAnsi="Times New Roman"/>
        </w:rPr>
        <w:t xml:space="preserve">% mengalami kanker payudara. Kanker payudara dapat ditemukan secara dini yaitu dengan </w:t>
      </w:r>
      <w:proofErr w:type="gramStart"/>
      <w:r>
        <w:rPr>
          <w:rFonts w:ascii="Times New Roman" w:eastAsia="Calibri" w:hAnsi="Times New Roman"/>
        </w:rPr>
        <w:t>cara</w:t>
      </w:r>
      <w:proofErr w:type="gramEnd"/>
      <w:r>
        <w:rPr>
          <w:rFonts w:ascii="Times New Roman" w:eastAsia="Calibri" w:hAnsi="Times New Roman"/>
        </w:rPr>
        <w:t xml:space="preserve"> pemeriksaan SADARI. </w:t>
      </w:r>
      <w:proofErr w:type="gramStart"/>
      <w:r>
        <w:rPr>
          <w:rFonts w:ascii="Times New Roman" w:eastAsia="Calibri" w:hAnsi="Times New Roman"/>
        </w:rPr>
        <w:t>Masih banyaknya remaja putri yang belum mengetahui tentang kesehatan reproduksi, khususnya pengetahuan praktek SADARI, (</w:t>
      </w:r>
      <w:r>
        <w:rPr>
          <w:rFonts w:ascii="Times New Roman" w:eastAsia="Calibri" w:hAnsi="Times New Roman"/>
          <w:i/>
          <w:iCs/>
        </w:rPr>
        <w:t>Word Health Organization</w:t>
      </w:r>
      <w:r>
        <w:rPr>
          <w:rFonts w:ascii="Times New Roman" w:eastAsia="Calibri" w:hAnsi="Times New Roman"/>
        </w:rPr>
        <w:t>).</w:t>
      </w:r>
      <w:proofErr w:type="gramEnd"/>
      <w:r>
        <w:rPr>
          <w:rFonts w:ascii="Times New Roman" w:eastAsia="Calibri" w:hAnsi="Times New Roman"/>
        </w:rPr>
        <w:t xml:space="preserve"> Tujuan penelitian ini adalah untuk melihat dan </w:t>
      </w:r>
      <w:proofErr w:type="gramStart"/>
      <w:r>
        <w:rPr>
          <w:rFonts w:ascii="Times New Roman" w:eastAsia="Calibri" w:hAnsi="Times New Roman"/>
        </w:rPr>
        <w:t>mengetahui  Pengaruh</w:t>
      </w:r>
      <w:proofErr w:type="gramEnd"/>
      <w:r>
        <w:rPr>
          <w:rFonts w:ascii="Times New Roman" w:eastAsia="Calibri" w:hAnsi="Times New Roman"/>
        </w:rPr>
        <w:t xml:space="preserve"> Pendidikan Kesehatan Tentang SADARI Terhadap Tingkat Pengetahuan Siswi Kelas I SMA Negeri 1 Sutera Kabupaten Pesisir Selatan Tahun 2018. </w:t>
      </w:r>
      <w:proofErr w:type="gramStart"/>
      <w:r>
        <w:rPr>
          <w:rFonts w:ascii="Times New Roman" w:eastAsia="Calibri" w:hAnsi="Times New Roman"/>
        </w:rPr>
        <w:t xml:space="preserve">Jenis penelitian menggunakan desain penelitian </w:t>
      </w:r>
      <w:r>
        <w:rPr>
          <w:rFonts w:ascii="Times New Roman" w:eastAsia="Calibri" w:hAnsi="Times New Roman"/>
          <w:i/>
          <w:iCs/>
        </w:rPr>
        <w:t>pre eksperimen</w:t>
      </w:r>
      <w:r>
        <w:rPr>
          <w:rFonts w:ascii="Times New Roman" w:eastAsia="Calibri" w:hAnsi="Times New Roman"/>
        </w:rPr>
        <w:t xml:space="preserve"> dengan pendekatan </w:t>
      </w:r>
      <w:r>
        <w:rPr>
          <w:rFonts w:ascii="Times New Roman" w:eastAsia="Calibri" w:hAnsi="Times New Roman"/>
          <w:i/>
          <w:iCs/>
        </w:rPr>
        <w:t>one group pretest-posttest</w:t>
      </w:r>
      <w:r>
        <w:rPr>
          <w:rFonts w:ascii="Times New Roman" w:eastAsia="Calibri" w:hAnsi="Times New Roman"/>
        </w:rPr>
        <w:t>.</w:t>
      </w:r>
      <w:proofErr w:type="gramEnd"/>
      <w:r>
        <w:rPr>
          <w:rFonts w:ascii="Times New Roman" w:eastAsia="Calibri" w:hAnsi="Times New Roman"/>
        </w:rPr>
        <w:t xml:space="preserve"> </w:t>
      </w:r>
      <w:proofErr w:type="gramStart"/>
      <w:r>
        <w:rPr>
          <w:rFonts w:ascii="Times New Roman" w:eastAsia="Calibri" w:hAnsi="Times New Roman"/>
        </w:rPr>
        <w:t>Populasi dalam penelitian ini adalah seluruh siswi SMA N 1 Sutera kelas I berjumlah 202 orang dengan sampel 41 orang.</w:t>
      </w:r>
      <w:proofErr w:type="gramEnd"/>
      <w:r>
        <w:rPr>
          <w:rFonts w:ascii="Times New Roman" w:eastAsia="Calibri" w:hAnsi="Times New Roman"/>
        </w:rPr>
        <w:t xml:space="preserve"> Data dianalisa secara univariat menggunakan tabel rata-rata dan bivariat dengan uji </w:t>
      </w:r>
      <w:r>
        <w:rPr>
          <w:rFonts w:ascii="Times New Roman" w:eastAsia="Calibri" w:hAnsi="Times New Roman"/>
          <w:i/>
          <w:iCs/>
        </w:rPr>
        <w:t xml:space="preserve">T-test dependent </w:t>
      </w:r>
      <w:r>
        <w:rPr>
          <w:rFonts w:ascii="Times New Roman" w:eastAsia="Calibri" w:hAnsi="Times New Roman"/>
        </w:rPr>
        <w:t>(α = 0</w:t>
      </w:r>
      <w:proofErr w:type="gramStart"/>
      <w:r>
        <w:rPr>
          <w:rFonts w:ascii="Times New Roman" w:eastAsia="Calibri" w:hAnsi="Times New Roman"/>
        </w:rPr>
        <w:t>,05</w:t>
      </w:r>
      <w:proofErr w:type="gramEnd"/>
      <w:r>
        <w:rPr>
          <w:rFonts w:ascii="Times New Roman" w:eastAsia="Calibri" w:hAnsi="Times New Roman"/>
        </w:rPr>
        <w:t>). Rata-rata pengetahuan siswi tentang SADARI sebelum diberikan pendidikan kesehatan dengan mean 5</w:t>
      </w:r>
      <w:proofErr w:type="gramStart"/>
      <w:r>
        <w:rPr>
          <w:rFonts w:ascii="Times New Roman" w:eastAsia="Calibri" w:hAnsi="Times New Roman"/>
        </w:rPr>
        <w:t>,34</w:t>
      </w:r>
      <w:proofErr w:type="gramEnd"/>
      <w:r>
        <w:rPr>
          <w:rFonts w:ascii="Times New Roman" w:eastAsia="Calibri" w:hAnsi="Times New Roman"/>
        </w:rPr>
        <w:t>, standar deviasi 1,543. Rata-rata pengetahuan siswi tentang SADARI sesudah diberikan pendidikan kesehatan dengan mean 7</w:t>
      </w:r>
      <w:proofErr w:type="gramStart"/>
      <w:r>
        <w:rPr>
          <w:rFonts w:ascii="Times New Roman" w:eastAsia="Calibri" w:hAnsi="Times New Roman"/>
        </w:rPr>
        <w:t>,39</w:t>
      </w:r>
      <w:proofErr w:type="gramEnd"/>
      <w:r>
        <w:rPr>
          <w:rFonts w:ascii="Times New Roman" w:eastAsia="Calibri" w:hAnsi="Times New Roman"/>
        </w:rPr>
        <w:t>, standar deviasi 1,447. T</w:t>
      </w:r>
      <w:r>
        <w:rPr>
          <w:rFonts w:ascii="Times New Roman" w:eastAsia="Calibri" w:hAnsi="Times New Roman"/>
          <w:color w:val="000000"/>
        </w:rPr>
        <w:t>erdapat pengaruh pendidikan kesehatan terhadap tingkat pengetahuan siswi tentang SADARI di SMA Negeri 1 Sutera Kabupaten Pesisir Selatan</w:t>
      </w:r>
      <w:r>
        <w:rPr>
          <w:rFonts w:ascii="Times New Roman" w:eastAsia="Calibri" w:hAnsi="Times New Roman"/>
        </w:rPr>
        <w:t xml:space="preserve"> Tahun 2018 (</w:t>
      </w:r>
      <w:r>
        <w:rPr>
          <w:rFonts w:ascii="Times New Roman" w:eastAsia="Calibri" w:hAnsi="Times New Roman"/>
          <w:i/>
          <w:iCs/>
        </w:rPr>
        <w:t>p value</w:t>
      </w:r>
      <w:r>
        <w:rPr>
          <w:rFonts w:ascii="Times New Roman" w:eastAsia="Calibri" w:hAnsi="Times New Roman"/>
        </w:rPr>
        <w:t xml:space="preserve"> = 0,000). </w:t>
      </w:r>
      <w:proofErr w:type="gramStart"/>
      <w:r>
        <w:rPr>
          <w:rFonts w:ascii="Times New Roman" w:eastAsia="Calibri" w:hAnsi="Times New Roman"/>
        </w:rPr>
        <w:t xml:space="preserve">Dapat disimpulkan bahwa pemberian pendidikan </w:t>
      </w:r>
      <w:r>
        <w:rPr>
          <w:rFonts w:ascii="Times New Roman" w:eastAsia="Calibri" w:hAnsi="Times New Roman"/>
        </w:rPr>
        <w:lastRenderedPageBreak/>
        <w:t>kesehatan mempengaruhi pengetahuan siswi tentang SADARI.</w:t>
      </w:r>
      <w:proofErr w:type="gramEnd"/>
      <w:r>
        <w:rPr>
          <w:rFonts w:ascii="Times New Roman" w:eastAsia="Calibri" w:hAnsi="Times New Roman"/>
        </w:rPr>
        <w:t xml:space="preserve"> </w:t>
      </w:r>
      <w:proofErr w:type="gramStart"/>
      <w:r>
        <w:rPr>
          <w:rFonts w:ascii="Times New Roman" w:eastAsia="Calibri" w:hAnsi="Times New Roman"/>
        </w:rPr>
        <w:t>Diharapkan pihak sekolah dapat mengaktifkan lagi kegiatan Usaha Kesehatan Sekolah dan mengundang tenaga kesehatan untuk memberikan penyuluhan tentang kesehatah khususnya tentang SADARI.</w:t>
      </w:r>
      <w:proofErr w:type="gramEnd"/>
    </w:p>
    <w:p w:rsidR="000B0B7A" w:rsidRDefault="000B0B7A" w:rsidP="009B4041">
      <w:pPr>
        <w:rPr>
          <w:rFonts w:ascii="Times New Roman" w:eastAsia="Calibri" w:hAnsi="Times New Roman"/>
          <w:b/>
          <w:bCs/>
          <w:i/>
          <w:iCs/>
        </w:rPr>
      </w:pPr>
      <w:r>
        <w:rPr>
          <w:rFonts w:ascii="Times New Roman" w:eastAsia="Calibri" w:hAnsi="Times New Roman"/>
          <w:b/>
          <w:bCs/>
          <w:i/>
          <w:iCs/>
        </w:rPr>
        <w:t xml:space="preserve"> Kata </w:t>
      </w:r>
      <w:proofErr w:type="gramStart"/>
      <w:r>
        <w:rPr>
          <w:rFonts w:ascii="Times New Roman" w:eastAsia="Calibri" w:hAnsi="Times New Roman"/>
          <w:b/>
          <w:bCs/>
          <w:i/>
          <w:iCs/>
        </w:rPr>
        <w:t>Kunci :</w:t>
      </w:r>
      <w:proofErr w:type="gramEnd"/>
      <w:r>
        <w:rPr>
          <w:rFonts w:ascii="Times New Roman" w:eastAsia="Calibri" w:hAnsi="Times New Roman"/>
          <w:b/>
          <w:bCs/>
          <w:i/>
          <w:iCs/>
        </w:rPr>
        <w:t xml:space="preserve"> Pendidikan Kesehatan dan Pengetahuan</w:t>
      </w:r>
    </w:p>
    <w:p w:rsidR="000B0B7A" w:rsidRPr="009B4041" w:rsidRDefault="000B0B7A" w:rsidP="000B0B7A">
      <w:pPr>
        <w:spacing w:after="0"/>
        <w:jc w:val="center"/>
        <w:rPr>
          <w:rFonts w:ascii="Times New Roman" w:eastAsia="Calibri" w:hAnsi="Times New Roman"/>
          <w:b/>
          <w:bCs/>
          <w:iCs/>
          <w:sz w:val="24"/>
          <w:szCs w:val="24"/>
        </w:rPr>
      </w:pPr>
      <w:r w:rsidRPr="009B4041">
        <w:rPr>
          <w:rFonts w:ascii="Times New Roman" w:eastAsia="Calibri" w:hAnsi="Times New Roman"/>
          <w:b/>
          <w:bCs/>
          <w:iCs/>
          <w:sz w:val="24"/>
          <w:szCs w:val="24"/>
        </w:rPr>
        <w:t>ABSTRACT</w:t>
      </w:r>
    </w:p>
    <w:p w:rsidR="000B0B7A" w:rsidRPr="009B4041" w:rsidRDefault="000B0B7A" w:rsidP="009B4041">
      <w:pPr>
        <w:spacing w:after="0"/>
        <w:jc w:val="both"/>
        <w:rPr>
          <w:rFonts w:ascii="Times New Roman" w:eastAsia="Calibri" w:hAnsi="Times New Roman"/>
          <w:iCs/>
        </w:rPr>
      </w:pPr>
      <w:r w:rsidRPr="009B4041">
        <w:rPr>
          <w:rFonts w:ascii="Times New Roman" w:eastAsia="Calibri" w:hAnsi="Times New Roman"/>
          <w:iCs/>
        </w:rPr>
        <w:t>There are still many young women who do not know about reproductive health, especially the knowledge of BSE practice. Health education will affect health behavior. The purpose of this study was to determine the effect of SADARI health education on the level of knowledge of class I students at Sutera Selatan 1 District High School in 2018.</w:t>
      </w:r>
      <w:r w:rsidR="009B4041">
        <w:rPr>
          <w:rFonts w:ascii="Times New Roman" w:eastAsia="Calibri" w:hAnsi="Times New Roman"/>
          <w:iCs/>
        </w:rPr>
        <w:t xml:space="preserve"> </w:t>
      </w:r>
      <w:r w:rsidRPr="009B4041">
        <w:rPr>
          <w:rFonts w:ascii="Times New Roman" w:eastAsia="Calibri" w:hAnsi="Times New Roman"/>
          <w:iCs/>
        </w:rPr>
        <w:t xml:space="preserve">This type of research uses a pre-experimental research design with one group pretest-posttest approach. The </w:t>
      </w:r>
      <w:proofErr w:type="gramStart"/>
      <w:r w:rsidRPr="009B4041">
        <w:rPr>
          <w:rFonts w:ascii="Times New Roman" w:eastAsia="Calibri" w:hAnsi="Times New Roman"/>
          <w:iCs/>
        </w:rPr>
        <w:t>population in this study were</w:t>
      </w:r>
      <w:proofErr w:type="gramEnd"/>
      <w:r w:rsidRPr="009B4041">
        <w:rPr>
          <w:rFonts w:ascii="Times New Roman" w:eastAsia="Calibri" w:hAnsi="Times New Roman"/>
          <w:iCs/>
        </w:rPr>
        <w:t xml:space="preserve"> all students of SMA N 1 Sutera class I totaling 202 people with a sample of 40 people. Data were analyzed univariately using an average and bivariate table with a T-test dependent test (α = 0.05).</w:t>
      </w:r>
      <w:r w:rsidR="009B4041">
        <w:rPr>
          <w:rFonts w:ascii="Times New Roman" w:eastAsia="Calibri" w:hAnsi="Times New Roman"/>
          <w:iCs/>
        </w:rPr>
        <w:t xml:space="preserve"> </w:t>
      </w:r>
      <w:proofErr w:type="gramStart"/>
      <w:r w:rsidRPr="009B4041">
        <w:rPr>
          <w:rFonts w:ascii="Times New Roman" w:eastAsia="Calibri" w:hAnsi="Times New Roman"/>
          <w:iCs/>
        </w:rPr>
        <w:t>The average student's knowledge about BSE before being given health education with a mean of 5.34, standard deviation of 1.543.</w:t>
      </w:r>
      <w:proofErr w:type="gramEnd"/>
      <w:r w:rsidRPr="009B4041">
        <w:rPr>
          <w:rFonts w:ascii="Times New Roman" w:eastAsia="Calibri" w:hAnsi="Times New Roman"/>
          <w:iCs/>
        </w:rPr>
        <w:t xml:space="preserve"> </w:t>
      </w:r>
      <w:proofErr w:type="gramStart"/>
      <w:r w:rsidRPr="009B4041">
        <w:rPr>
          <w:rFonts w:ascii="Times New Roman" w:eastAsia="Calibri" w:hAnsi="Times New Roman"/>
          <w:iCs/>
        </w:rPr>
        <w:t>The average student knowledge about BSE after being given health education with a mean of 7.39, standard deviation 1,447.</w:t>
      </w:r>
      <w:proofErr w:type="gramEnd"/>
      <w:r w:rsidRPr="009B4041">
        <w:rPr>
          <w:rFonts w:ascii="Times New Roman" w:eastAsia="Calibri" w:hAnsi="Times New Roman"/>
          <w:iCs/>
        </w:rPr>
        <w:t xml:space="preserve"> There is an influence of health education on the level of knowledge of female students about BSE in SMA 1 Sutera</w:t>
      </w:r>
      <w:r w:rsidRPr="009B4041">
        <w:rPr>
          <w:rFonts w:ascii="Times New Roman" w:eastAsia="Calibri" w:hAnsi="Times New Roman"/>
        </w:rPr>
        <w:t xml:space="preserve"> Kabupaten Pesisir Selatan</w:t>
      </w:r>
      <w:r w:rsidRPr="009B4041">
        <w:rPr>
          <w:rFonts w:ascii="Times New Roman" w:eastAsia="Calibri" w:hAnsi="Times New Roman"/>
          <w:iCs/>
        </w:rPr>
        <w:t xml:space="preserve"> in 2018 (p value = 0,000). The provision of health education affects the side knowledge of BSE. It is expected that the School through the headmaster will add extra curricular subjects about reproductive health to students and students.</w:t>
      </w:r>
    </w:p>
    <w:p w:rsidR="000B0B7A" w:rsidRPr="009B4041" w:rsidRDefault="000B0B7A" w:rsidP="009B4041">
      <w:pPr>
        <w:spacing w:after="0"/>
        <w:ind w:left="1418" w:hanging="1418"/>
        <w:jc w:val="both"/>
        <w:rPr>
          <w:rFonts w:ascii="Times New Roman" w:eastAsia="Calibri" w:hAnsi="Times New Roman"/>
          <w:b/>
          <w:bCs/>
          <w:iCs/>
        </w:rPr>
      </w:pPr>
      <w:r w:rsidRPr="009B4041">
        <w:rPr>
          <w:rStyle w:val="17"/>
          <w:rFonts w:ascii="Times New Roman" w:hAnsi="Times New Roman"/>
          <w:b/>
          <w:bCs/>
          <w:iCs/>
        </w:rPr>
        <w:t>Keywords: Health and Knowledge Educatio</w:t>
      </w:r>
    </w:p>
    <w:p w:rsidR="000B0B7A" w:rsidRDefault="000B0B7A" w:rsidP="000B0B7A">
      <w:pPr>
        <w:spacing w:before="0" w:beforeAutospacing="0" w:after="0" w:line="240" w:lineRule="auto"/>
        <w:rPr>
          <w:rFonts w:ascii="Times New Roman" w:eastAsia="Calibri" w:hAnsi="Times New Roman"/>
          <w:b/>
          <w:bCs/>
          <w:sz w:val="24"/>
          <w:szCs w:val="24"/>
        </w:rPr>
        <w:sectPr w:rsidR="000B0B7A">
          <w:pgSz w:w="11906" w:h="16838"/>
          <w:pgMar w:top="2268" w:right="1701" w:bottom="1701" w:left="2268" w:header="720" w:footer="720" w:gutter="0"/>
          <w:cols w:space="720"/>
          <w:docGrid w:type="lines" w:linePitch="360"/>
        </w:sectPr>
      </w:pPr>
    </w:p>
    <w:p w:rsidR="000B0B7A" w:rsidRDefault="000B0B7A" w:rsidP="000B0B7A">
      <w:pPr>
        <w:spacing w:after="0"/>
        <w:rPr>
          <w:rFonts w:ascii="Times New Roman" w:eastAsia="Calibri" w:hAnsi="Times New Roman"/>
          <w:b/>
          <w:bCs/>
          <w:sz w:val="24"/>
          <w:szCs w:val="24"/>
        </w:rPr>
      </w:pPr>
      <w:r>
        <w:rPr>
          <w:rFonts w:ascii="Times New Roman" w:eastAsia="Calibri" w:hAnsi="Times New Roman"/>
          <w:b/>
          <w:bCs/>
          <w:sz w:val="24"/>
          <w:szCs w:val="24"/>
        </w:rPr>
        <w:lastRenderedPageBreak/>
        <w:t>PENDAHULUAN</w:t>
      </w:r>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Kanker payudara adalah sekelompok penyakit sebagai akibat dari pertumbuhan sel-sel jaringan tubuh pada </w:t>
      </w:r>
      <w:proofErr w:type="gramStart"/>
      <w:r>
        <w:rPr>
          <w:rFonts w:ascii="Times New Roman" w:eastAsia="Calibri" w:hAnsi="Times New Roman"/>
        </w:rPr>
        <w:t>payudara  dan</w:t>
      </w:r>
      <w:proofErr w:type="gramEnd"/>
      <w:r>
        <w:rPr>
          <w:rFonts w:ascii="Times New Roman" w:eastAsia="Calibri" w:hAnsi="Times New Roman"/>
        </w:rPr>
        <w:t xml:space="preserve"> tumbuh di  luar kendali, yang bila tidak cepat  ditangani  dan  diobati  menyebabkan  kematian  (</w:t>
      </w:r>
      <w:r>
        <w:rPr>
          <w:rFonts w:ascii="Times New Roman" w:eastAsia="Calibri" w:hAnsi="Times New Roman"/>
          <w:i/>
          <w:iCs/>
        </w:rPr>
        <w:t>American Cancer Society</w:t>
      </w:r>
      <w:r>
        <w:rPr>
          <w:rFonts w:ascii="Times New Roman" w:eastAsia="Calibri" w:hAnsi="Times New Roman"/>
        </w:rPr>
        <w:t xml:space="preserve">, 2013). Kanker  merupakan  penyebab  kematian  utama  kedua  yang memberikan  kontribusi  13%  kematian  dari  22%  kematian  akibat  penyakit  tidak menular  utama  di  dunia  </w:t>
      </w:r>
      <w:r w:rsidR="003202A4">
        <w:rPr>
          <w:rFonts w:ascii="Times New Roman" w:eastAsia="Calibri" w:hAnsi="Times New Roman"/>
        </w:rPr>
        <w:fldChar w:fldCharType="begin" w:fldLock="1"/>
      </w:r>
      <w:r w:rsidR="003202A4">
        <w:rPr>
          <w:rFonts w:ascii="Times New Roman" w:eastAsia="Calibri" w:hAnsi="Times New Roman"/>
        </w:rPr>
        <w:instrText>ADDIN CSL_CITATION { "citationItems" : [ { "id" : "ITEM-1", "itemData" : { "author" : [ { "dropping-particle" : "", "family" : "ariyaty", "given" : "", "non-dropping-particle" : "", "parse-names" : false, "suffix" : "" } ], "container-title" : "Skripsi Universitas Gadjah Mada Yogyakarta", "id" : "ITEM-1", "issued" : { "date-parts" : [ [ "2012" ] ] }, "title" : "Efektivitas Pendidikan Kesehatan SADARI Terhadap Sikap Sadari Pada Remaja Putri Kelas XI di SMA Negeri 1 Pajangan Bantul", "type" : "article-journal" }, "uris" : [ "http://www.mendeley.com/documents/?uuid=5d22f648-1a6f-4c55-997e-61f866c805bf" ] } ], "mendeley" : { "formattedCitation" : "(ariyaty, 2012)", "plainTextFormattedCitation" : "(ariyaty, 2012)", "previouslyFormattedCitation" : "(ariyaty, 2012)"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(ariyaty, 2012)</w:t>
      </w:r>
      <w:r w:rsidR="003202A4">
        <w:rPr>
          <w:rFonts w:ascii="Times New Roman" w:eastAsia="Calibri" w:hAnsi="Times New Roman"/>
        </w:rPr>
        <w:fldChar w:fldCharType="end"/>
      </w:r>
      <w:r>
        <w:rPr>
          <w:rFonts w:ascii="Times New Roman" w:eastAsia="Calibri" w:hAnsi="Times New Roman"/>
        </w:rPr>
        <w:t xml:space="preserve">.  </w:t>
      </w:r>
      <w:proofErr w:type="gramStart"/>
      <w:r>
        <w:rPr>
          <w:rFonts w:ascii="Times New Roman" w:eastAsia="Calibri" w:hAnsi="Times New Roman"/>
        </w:rPr>
        <w:t>Selain  itu</w:t>
      </w:r>
      <w:proofErr w:type="gramEnd"/>
      <w:r>
        <w:rPr>
          <w:rFonts w:ascii="Times New Roman" w:eastAsia="Calibri" w:hAnsi="Times New Roman"/>
        </w:rPr>
        <w:t xml:space="preserve">  kecenderungan peningkatan prevelensinya tidak dapat dihindari. Kematian karena kanker payudara masih tinggi, terutama pada negara-negara sedang berkembang, karena  keterlambatan  diagnosis,  yang  berarti  juga  keterlambatan  pengobatan</w:t>
      </w:r>
      <w:r w:rsidR="003202A4">
        <w:rPr>
          <w:rFonts w:ascii="Times New Roman" w:eastAsia="Calibri" w:hAnsi="Times New Roman"/>
        </w:rPr>
        <w:t xml:space="preserve"> </w:t>
      </w:r>
      <w:r w:rsidR="003202A4">
        <w:rPr>
          <w:rFonts w:ascii="Times New Roman" w:eastAsia="Calibri" w:hAnsi="Times New Roman"/>
        </w:rPr>
        <w:fldChar w:fldCharType="begin" w:fldLock="1"/>
      </w:r>
      <w:r w:rsidR="003202A4">
        <w:rPr>
          <w:rFonts w:ascii="Times New Roman" w:eastAsia="Calibri" w:hAnsi="Times New Roman"/>
        </w:rPr>
        <w:instrText>ADDIN CSL_CITATION { "citationItems" : [ { "id" : "ITEM-1", "itemData" : { "author" : [ { "dropping-particle" : "", "family" : "Bustan", "given" : "", "non-dropping-particle" : "", "parse-names" : false, "suffix" : "" } ], "id" : "ITEM-1", "issued" : { "date-parts" : [ [ "2007" ] ] }, "publisher" : "Rineka Cipta", "publisher-place" : "Jakarta", "title" : "Manajemen Pengendalian Penyakit Tidak Menular", "type" : "book" }, "uris" : [ "http://www.mendeley.com/documents/?uuid=08aa1479-2880-4344-b6bb-85467b50c7b9" ] } ], "mendeley" : { "formattedCitation" : "(Bustan, 2007)", "plainTextFormattedCitation" : "(Bustan, 2007)", "previouslyFormattedCitation" : "(Bustan, 2007)"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(Bustan, 2007)</w:t>
      </w:r>
      <w:r w:rsidR="003202A4">
        <w:rPr>
          <w:rFonts w:ascii="Times New Roman" w:eastAsia="Calibri" w:hAnsi="Times New Roman"/>
        </w:rPr>
        <w:fldChar w:fldCharType="end"/>
      </w:r>
      <w:r>
        <w:rPr>
          <w:rFonts w:ascii="Times New Roman" w:eastAsia="Calibri" w:hAnsi="Times New Roman"/>
        </w:rPr>
        <w:t xml:space="preserve">. </w:t>
      </w:r>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Kanker payudara adalah sekelompok penyakit sebagai akibat dari pertumbuhan sel-sel jaringan tubuh pada </w:t>
      </w:r>
      <w:proofErr w:type="gramStart"/>
      <w:r>
        <w:rPr>
          <w:rFonts w:ascii="Times New Roman" w:eastAsia="Calibri" w:hAnsi="Times New Roman"/>
        </w:rPr>
        <w:t>payudara  dan</w:t>
      </w:r>
      <w:proofErr w:type="gramEnd"/>
      <w:r>
        <w:rPr>
          <w:rFonts w:ascii="Times New Roman" w:eastAsia="Calibri" w:hAnsi="Times New Roman"/>
        </w:rPr>
        <w:t xml:space="preserve"> tumbuh di  luar kendali, yang bila tidak cepat  ditangani  dan  diobati  menyebabkan  kematian  (</w:t>
      </w:r>
      <w:r>
        <w:rPr>
          <w:rFonts w:ascii="Times New Roman" w:eastAsia="Calibri" w:hAnsi="Times New Roman"/>
          <w:i/>
          <w:iCs/>
        </w:rPr>
        <w:t>American Cancer Society</w:t>
      </w:r>
      <w:r>
        <w:rPr>
          <w:rFonts w:ascii="Times New Roman" w:eastAsia="Calibri" w:hAnsi="Times New Roman"/>
        </w:rPr>
        <w:t xml:space="preserve">, 2013). Kanker  merupakan  penyebab  kematian  utama  kedua  yang memberikan  kontribusi  13%  kematian  dari  22%  kematian  akibat  penyakit  tidak menular  utama  di  dunia  </w:t>
      </w:r>
      <w:r w:rsidR="003202A4">
        <w:rPr>
          <w:rFonts w:ascii="Times New Roman" w:eastAsia="Calibri" w:hAnsi="Times New Roman"/>
        </w:rPr>
        <w:fldChar w:fldCharType="begin" w:fldLock="1"/>
      </w:r>
      <w:r w:rsidR="003202A4">
        <w:rPr>
          <w:rFonts w:ascii="Times New Roman" w:eastAsia="Calibri" w:hAnsi="Times New Roman"/>
        </w:rPr>
        <w:instrText>ADDIN CSL_CITATION { "citationItems" : [ { "id" : "ITEM-1", "itemData" : { "author" : [ { "dropping-particle" : "", "family" : "ariyaty", "given" : "", "non-dropping-particle" : "", "parse-names" : false, "suffix" : "" } ], "container-title" : "Skripsi Universitas Gadjah Mada Yogyakarta", "id" : "ITEM-1", "issued" : { "date-parts" : [ [ "2012" ] ] }, "title" : "Efektivitas Pendidikan Kesehatan SADARI Terhadap Sikap Sadari Pada Remaja Putri Kelas XI di SMA Negeri 1 Pajangan Bantul", "type" : "article-journal" }, "uris" : [ "http://www.mendeley.com/documents/?uuid=5d22f648-1a6f-4c55-997e-61f866c805bf" ] } ], "mendeley" : { "formattedCitation" : "(ariyaty, 2012)", "plainTextFormattedCitation" : "(ariyaty, 2012)", "previouslyFormattedCitation" : "(ariyaty, 2012)"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(ariyaty, 2012)</w:t>
      </w:r>
      <w:r w:rsidR="003202A4">
        <w:rPr>
          <w:rFonts w:ascii="Times New Roman" w:eastAsia="Calibri" w:hAnsi="Times New Roman"/>
        </w:rPr>
        <w:fldChar w:fldCharType="end"/>
      </w:r>
      <w:r>
        <w:rPr>
          <w:rFonts w:ascii="Times New Roman" w:eastAsia="Calibri" w:hAnsi="Times New Roman"/>
        </w:rPr>
        <w:t xml:space="preserve">.  </w:t>
      </w:r>
      <w:proofErr w:type="gramStart"/>
      <w:r>
        <w:rPr>
          <w:rFonts w:ascii="Times New Roman" w:eastAsia="Calibri" w:hAnsi="Times New Roman"/>
        </w:rPr>
        <w:t>Selain  itu</w:t>
      </w:r>
      <w:proofErr w:type="gramEnd"/>
      <w:r>
        <w:rPr>
          <w:rFonts w:ascii="Times New Roman" w:eastAsia="Calibri" w:hAnsi="Times New Roman"/>
        </w:rPr>
        <w:t xml:space="preserve">  kecenderungan peningkatan prevelensinya tidak dapat dihindari. Kematian karena kanker payudara masih tinggi, terutama pada negara-negara sedang berkembang, karena  keterlambatan  diagnosis,  yang  berarti  juga  keterlambatan  pengobatan </w:t>
      </w:r>
      <w:r w:rsidR="003202A4">
        <w:rPr>
          <w:rFonts w:ascii="Times New Roman" w:eastAsia="Calibri" w:hAnsi="Times New Roman"/>
        </w:rPr>
        <w:fldChar w:fldCharType="begin" w:fldLock="1"/>
      </w:r>
      <w:r w:rsidR="003202A4">
        <w:rPr>
          <w:rFonts w:ascii="Times New Roman" w:eastAsia="Calibri" w:hAnsi="Times New Roman"/>
        </w:rPr>
        <w:instrText>ADDIN CSL_CITATION { "citationItems" : [ { "id" : "ITEM-1", "itemData" : { "author" : [ { "dropping-particle" : "", "family" : "Bustan", "given" : "", "non-dropping-particle" : "", "parse-names" : false, "suffix" : "" } ], "id" : "ITEM-1", "issued" : { "date-parts" : [ [ "2007" ] ] }, "publisher" : "Rineka Cipta", "publisher-place" : "Jakarta", "title" : "Manajemen Pengendalian Penyakit Tidak Menular", "type" : "book" }, "uris" : [ "http://www.mendeley.com/documents/?uuid=08aa1479-2880-4344-b6bb-85467b50c7b9" ] } ], "mendeley" : { "formattedCitation" : "(Bustan, 2007)", "plainTextFormattedCitation" : "(Bustan, 2007)", "previouslyFormattedCitation" : "(Bustan, 2007)"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(Bustan, 2007)</w:t>
      </w:r>
      <w:r w:rsidR="003202A4">
        <w:rPr>
          <w:rFonts w:ascii="Times New Roman" w:eastAsia="Calibri" w:hAnsi="Times New Roman"/>
        </w:rPr>
        <w:fldChar w:fldCharType="end"/>
      </w:r>
      <w:r>
        <w:rPr>
          <w:rFonts w:ascii="Times New Roman" w:eastAsia="Calibri" w:hAnsi="Times New Roman"/>
        </w:rPr>
        <w:t xml:space="preserve">. </w:t>
      </w:r>
    </w:p>
    <w:p w:rsidR="000B0B7A" w:rsidRDefault="000B0B7A" w:rsidP="000B0B7A">
      <w:pPr>
        <w:pStyle w:val="NoSpacing"/>
        <w:ind w:firstLine="720"/>
        <w:jc w:val="both"/>
        <w:rPr>
          <w:rFonts w:ascii="Times New Roman" w:eastAsia="Calibri" w:hAnsi="Times New Roman"/>
        </w:rPr>
      </w:pPr>
      <w:r>
        <w:rPr>
          <w:rFonts w:ascii="Times New Roman" w:eastAsia="Calibri" w:hAnsi="Times New Roman"/>
        </w:rPr>
        <w:t>Data WHO (</w:t>
      </w:r>
      <w:r>
        <w:rPr>
          <w:rFonts w:ascii="Times New Roman" w:eastAsia="Calibri" w:hAnsi="Times New Roman"/>
          <w:i/>
          <w:iCs/>
        </w:rPr>
        <w:t>Word Health Organization</w:t>
      </w:r>
      <w:r>
        <w:rPr>
          <w:rFonts w:ascii="Times New Roman" w:eastAsia="Calibri" w:hAnsi="Times New Roman"/>
        </w:rPr>
        <w:t>) menunjukkan bahwa 78% kanker payudara terjadi pada wanita usia 50 tahun ke atas, 6 % pada usia kurang dari 40 tahun, namun banyak juga para wanita yang berusia 30 tahun terkena kanker payudara</w:t>
      </w:r>
      <w:r w:rsidR="003202A4">
        <w:rPr>
          <w:rFonts w:ascii="Times New Roman" w:eastAsia="Calibri" w:hAnsi="Times New Roman"/>
        </w:rPr>
        <w:t xml:space="preserve"> </w:t>
      </w:r>
      <w:r w:rsidR="003202A4">
        <w:rPr>
          <w:rFonts w:ascii="Times New Roman" w:eastAsia="Calibri" w:hAnsi="Times New Roman"/>
        </w:rPr>
        <w:fldChar w:fldCharType="begin" w:fldLock="1"/>
      </w:r>
      <w:r w:rsidR="003202A4">
        <w:rPr>
          <w:rFonts w:ascii="Times New Roman" w:eastAsia="Calibri" w:hAnsi="Times New Roman"/>
        </w:rPr>
        <w:instrText>ADDIN CSL_CITATION { "citationItems" : [ { "id" : "ITEM-1", "itemData" : { "author" : [ { "dropping-particle" : "", "family" : "Suryaningsih", "given" : "", "non-dropping-particle" : "", "parse-names" : false, "suffix" : "" } ], "id" : "ITEM-1", "issued" : { "date-parts" : [ [ "2009" ] ] }, "publisher-place" : "Yogyakarta", "title" : "Kupas Tuntas Kanker Payudara", "type" : "book" }, "uris" : [ "http://www.mendeley.com/documents/?uuid=9a58a739-54ae-4f32-8572-cbce63182249" ] } ], "mendeley" : { "formattedCitation" : "(Suryaningsih, 2009)", "plainTextFormattedCitation" : "(Suryaningsih, 2009)", "previouslyFormattedCitation" : "(Suryaningsih, 2009)"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(Suryaningsih, 2009)</w:t>
      </w:r>
      <w:r w:rsidR="003202A4">
        <w:rPr>
          <w:rFonts w:ascii="Times New Roman" w:eastAsia="Calibri" w:hAnsi="Times New Roman"/>
        </w:rPr>
        <w:fldChar w:fldCharType="end"/>
      </w:r>
      <w:r>
        <w:rPr>
          <w:rFonts w:ascii="Times New Roman" w:eastAsia="Calibri" w:hAnsi="Times New Roman"/>
        </w:rPr>
        <w:t>. WHO 2013 melaporkan bahwa kanker payudara merupakan kanker yang paling umum diderita oleh perempuan baik di Negara maju maupun di Negara kurang berkembang.Diperkirakan bahwa di seluruh dunia lebih dari 508.000 perempuan meninggal pada tahun 2011 karena kanker payudara (</w:t>
      </w:r>
      <w:r>
        <w:rPr>
          <w:rFonts w:ascii="Times New Roman" w:eastAsia="Calibri" w:hAnsi="Times New Roman"/>
          <w:i/>
          <w:iCs/>
        </w:rPr>
        <w:t>Global Health Estimate</w:t>
      </w:r>
      <w:r>
        <w:rPr>
          <w:rFonts w:ascii="Times New Roman" w:eastAsia="Calibri" w:hAnsi="Times New Roman"/>
        </w:rPr>
        <w:t xml:space="preserve">, WHO 2013). Kanker payudara adalah penyebab utama kematian bagi wanita </w:t>
      </w:r>
      <w:proofErr w:type="gramStart"/>
      <w:r>
        <w:rPr>
          <w:rFonts w:ascii="Times New Roman" w:eastAsia="Calibri" w:hAnsi="Times New Roman"/>
        </w:rPr>
        <w:t>usia</w:t>
      </w:r>
      <w:proofErr w:type="gramEnd"/>
      <w:r>
        <w:rPr>
          <w:rFonts w:ascii="Times New Roman" w:eastAsia="Calibri" w:hAnsi="Times New Roman"/>
        </w:rPr>
        <w:t xml:space="preserve"> 35-54 tahun (Oemiati, 2011).</w:t>
      </w:r>
    </w:p>
    <w:p w:rsidR="000B0B7A" w:rsidRDefault="000B0B7A" w:rsidP="000B0B7A">
      <w:pPr>
        <w:ind w:firstLine="709"/>
        <w:jc w:val="both"/>
        <w:rPr>
          <w:rFonts w:ascii="Times New Roman" w:eastAsia="Calibri" w:hAnsi="Times New Roman"/>
        </w:rPr>
      </w:pPr>
      <w:r>
        <w:rPr>
          <w:rFonts w:ascii="Times New Roman" w:eastAsia="Calibri" w:hAnsi="Times New Roman"/>
        </w:rPr>
        <w:t>Di Indonesia kanker payudara merupakan keganasan yang paling banyak (28</w:t>
      </w:r>
      <w:proofErr w:type="gramStart"/>
      <w:r>
        <w:rPr>
          <w:rFonts w:ascii="Times New Roman" w:eastAsia="Calibri" w:hAnsi="Times New Roman"/>
        </w:rPr>
        <w:t>,7</w:t>
      </w:r>
      <w:proofErr w:type="gramEnd"/>
      <w:r>
        <w:rPr>
          <w:rFonts w:ascii="Times New Roman" w:eastAsia="Calibri" w:hAnsi="Times New Roman"/>
        </w:rPr>
        <w:t>%) ditemukan pada wanita (</w:t>
      </w:r>
      <w:r w:rsidR="003202A4">
        <w:rPr>
          <w:rFonts w:ascii="Times New Roman" w:eastAsia="Calibri" w:hAnsi="Times New Roman"/>
        </w:rPr>
        <w:t xml:space="preserve">Kementrian Kesehatan </w:t>
      </w:r>
      <w:r>
        <w:rPr>
          <w:rFonts w:ascii="Times New Roman" w:eastAsia="Calibri" w:hAnsi="Times New Roman"/>
        </w:rPr>
        <w:t xml:space="preserve">RI, 2015). </w:t>
      </w:r>
      <w:r>
        <w:rPr>
          <w:rFonts w:ascii="Times New Roman" w:eastAsia="Calibri" w:hAnsi="Times New Roman"/>
          <w:i/>
          <w:iCs/>
        </w:rPr>
        <w:t>Jakarta Breast Center</w:t>
      </w:r>
      <w:r>
        <w:rPr>
          <w:rFonts w:ascii="Times New Roman" w:eastAsia="Calibri" w:hAnsi="Times New Roman"/>
        </w:rPr>
        <w:t xml:space="preserve"> melaporkan bahwa klinik khusus penanganan keluhan pada payudara di Jakarta menunjukkan dari 2.495 pasien yang datang pada tahun 2001-2001, 79% pasien diantaranya menderita tumor payudara jinak dan hanya 14 % pasien yang menderita kanker payudara</w:t>
      </w:r>
      <w:r w:rsidR="003202A4">
        <w:rPr>
          <w:rFonts w:ascii="Times New Roman" w:eastAsia="Calibri" w:hAnsi="Times New Roman"/>
        </w:rPr>
        <w:t xml:space="preserve"> </w:t>
      </w:r>
      <w:r w:rsidR="003202A4">
        <w:rPr>
          <w:rFonts w:ascii="Times New Roman" w:eastAsia="Calibri" w:hAnsi="Times New Roman"/>
        </w:rPr>
        <w:fldChar w:fldCharType="begin" w:fldLock="1"/>
      </w:r>
      <w:r w:rsidR="00FB3BE6">
        <w:rPr>
          <w:rFonts w:ascii="Times New Roman" w:eastAsia="Calibri" w:hAnsi="Times New Roman"/>
        </w:rPr>
        <w:instrText>ADDIN CSL_CITATION { "citationItems" : [ { "id" : "ITEM-1", "itemData" : { "author" : [ { "dropping-particle" : "", "family" : "Diananda", "given" : "", "non-dropping-particle" : "", "parse-names" : false, "suffix" : "" } ], "id" : "ITEM-1", "issued" : { "date-parts" : [ [ "2009" ] ] }, "publisher-place" : "Yogyakarta", "title" : "Mengenal Seluk Beluk Kanker", "type" : "book" }, "uris" : [ "http://www.mendeley.com/documents/?uuid=11512df6-80a7-40bd-af81-266640a42151" ] } ], "mendeley" : { "formattedCitation" : "(Diananda, 2009)", "plainTextFormattedCitation" : "(Diananda, 2009)", "previouslyFormattedCitation" : "(Diananda, 2009)" }, "properties" : { "noteIndex" : 0 }, "schema" : "https://github.com/citation-style-language/schema/raw/master/csl-citation.json" }</w:instrText>
      </w:r>
      <w:r w:rsidR="003202A4">
        <w:rPr>
          <w:rFonts w:ascii="Times New Roman" w:eastAsia="Calibri" w:hAnsi="Times New Roman"/>
        </w:rPr>
        <w:fldChar w:fldCharType="separate"/>
      </w:r>
      <w:r w:rsidR="003202A4" w:rsidRPr="003202A4">
        <w:rPr>
          <w:rFonts w:ascii="Times New Roman" w:eastAsia="Calibri" w:hAnsi="Times New Roman"/>
          <w:noProof/>
        </w:rPr>
        <w:t>(Diananda, 2009)</w:t>
      </w:r>
      <w:r w:rsidR="003202A4">
        <w:rPr>
          <w:rFonts w:ascii="Times New Roman" w:eastAsia="Calibri" w:hAnsi="Times New Roman"/>
        </w:rPr>
        <w:fldChar w:fldCharType="end"/>
      </w:r>
      <w:r>
        <w:rPr>
          <w:rFonts w:ascii="Times New Roman" w:eastAsia="Calibri" w:hAnsi="Times New Roman"/>
        </w:rPr>
        <w:t xml:space="preserve">. Menurut data di RSCM Jakarta pusat menyebutkan bahwa kanker payudara di Indonesia mencapai angka 16.000 lebih pada tahun 1994 dan jumlah ini berada di urutan kedua setelah kanker rahim (Nurcahyo, 2010). Data Riset Kesehatan Dasar (Riskesdas) tahun 2013 prevalensi penyakit tumor dan kanker di Indonesia adalah 1,4 per 1000 orang penduduk, dan sekitar 12 juta orang setiap tahun diperkirakan terkena kanker di Indonesia. </w:t>
      </w:r>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Kasus kanker payudara di Sumatera Barat menurut data statistik kanker RSUP  dr. M. Djamil Padang pada tahun 2010 melaporkan bahwa jumlah kasus kanker payudara sebanyak 1758 kasus dan usia termuda penderita kanker payudara berusia 15 tahun (Lenggogeni, 2011). </w:t>
      </w:r>
      <w:proofErr w:type="gramStart"/>
      <w:r>
        <w:rPr>
          <w:rFonts w:ascii="Times New Roman" w:eastAsia="Calibri" w:hAnsi="Times New Roman"/>
        </w:rPr>
        <w:t>Menurut data dari Yayasan Kanker Indonesia tahun 2013 kejadian kanker payudara di Sumatera Barat sebanyak 3890 kasus.</w:t>
      </w:r>
      <w:proofErr w:type="gramEnd"/>
      <w:r>
        <w:rPr>
          <w:rFonts w:ascii="Times New Roman" w:eastAsia="Calibri" w:hAnsi="Times New Roman"/>
        </w:rPr>
        <w:t xml:space="preserve"> </w:t>
      </w:r>
      <w:proofErr w:type="gramStart"/>
      <w:r>
        <w:rPr>
          <w:rFonts w:ascii="Times New Roman" w:eastAsia="Calibri" w:hAnsi="Times New Roman"/>
        </w:rPr>
        <w:t>Merupakan kasus dengan angka kejadian terbanyak dari seluruh tumor.</w:t>
      </w:r>
      <w:proofErr w:type="gramEnd"/>
      <w:r>
        <w:rPr>
          <w:rFonts w:ascii="Times New Roman" w:eastAsia="Calibri" w:hAnsi="Times New Roman"/>
        </w:rPr>
        <w:t xml:space="preserve"> Usia rata yang terkena kanker payudara sekarang ini terjadi pada usia produktif yaitu 25-40 tahun, ada juga yang menyerang pada usia 17 tahun yaitu sebanyak 15 % dari total angak kejadian di Sumatera Barat. </w:t>
      </w:r>
    </w:p>
    <w:p w:rsidR="000B0B7A" w:rsidRDefault="000B0B7A" w:rsidP="000B0B7A">
      <w:pPr>
        <w:ind w:firstLine="709"/>
        <w:jc w:val="both"/>
        <w:rPr>
          <w:rFonts w:ascii="Times New Roman" w:eastAsia="Calibri" w:hAnsi="Times New Roman"/>
        </w:rPr>
      </w:pPr>
      <w:proofErr w:type="gramStart"/>
      <w:r>
        <w:rPr>
          <w:rFonts w:ascii="Times New Roman" w:eastAsia="Calibri" w:hAnsi="Times New Roman"/>
        </w:rPr>
        <w:lastRenderedPageBreak/>
        <w:t>Beberapa penelitian menjelaskan bahwa hal ini bisa terjadi karena adanya riwayat dari keluarga yang terkena kanker, ada juga karena mutasi genetik (Yayasan Kanker Indonesia, 2013).</w:t>
      </w:r>
      <w:proofErr w:type="gramEnd"/>
      <w:r>
        <w:rPr>
          <w:rFonts w:ascii="Times New Roman" w:eastAsia="Calibri" w:hAnsi="Times New Roman"/>
        </w:rPr>
        <w:t xml:space="preserve"> Data yang diperoleh dari Puskesmas Kambang pada tahun 2015 ditemukan 80 orang yang terdiagnosa dengan tumor payudara, rata-rata usia 25-45 tahun, 15 orang dengan usia 15-18 tahun tapi tidak ada hasil konfirmasi dari pemeriksaan Patologi Anatomi apakah tumor payudara jinak atau ganas. </w:t>
      </w:r>
      <w:proofErr w:type="gramStart"/>
      <w:r>
        <w:rPr>
          <w:rFonts w:ascii="Times New Roman" w:eastAsia="Calibri" w:hAnsi="Times New Roman"/>
        </w:rPr>
        <w:t>Semakin dini setiap penyakit diketahui, semakin besar tingkat kesembuhan dapat dicapai.</w:t>
      </w:r>
      <w:proofErr w:type="gramEnd"/>
      <w:r>
        <w:rPr>
          <w:rFonts w:ascii="Times New Roman" w:eastAsia="Calibri" w:hAnsi="Times New Roman"/>
        </w:rPr>
        <w:t xml:space="preserve"> </w:t>
      </w:r>
      <w:proofErr w:type="gramStart"/>
      <w:r>
        <w:rPr>
          <w:rFonts w:ascii="Times New Roman" w:eastAsia="Calibri" w:hAnsi="Times New Roman"/>
        </w:rPr>
        <w:t>Orientasi pembangunan kesehatan semula menekan upaya kuratif dan rehabilitatif, secara bertahap diubah menjadi upaya kesehatan terintegrasi dengan menekan pentingnya upaya promotif dan preventif tanpa mengabaikan upaya kuratif dan rehabilitative (Suliha, 2001).</w:t>
      </w:r>
      <w:proofErr w:type="gramEnd"/>
    </w:p>
    <w:p w:rsidR="000B0B7A" w:rsidRDefault="000B0B7A" w:rsidP="000B0B7A">
      <w:pPr>
        <w:pStyle w:val="NoSpacing"/>
        <w:ind w:firstLine="720"/>
        <w:jc w:val="both"/>
        <w:rPr>
          <w:rFonts w:ascii="Times New Roman" w:eastAsia="Calibri" w:hAnsi="Times New Roman"/>
        </w:rPr>
      </w:pPr>
      <w:r>
        <w:rPr>
          <w:rFonts w:ascii="Times New Roman" w:eastAsia="Calibri" w:hAnsi="Times New Roman"/>
        </w:rPr>
        <w:t xml:space="preserve">Kanker payudara dapat ditemukan secara dini yaitu dengan </w:t>
      </w:r>
      <w:proofErr w:type="gramStart"/>
      <w:r>
        <w:rPr>
          <w:rFonts w:ascii="Times New Roman" w:eastAsia="Calibri" w:hAnsi="Times New Roman"/>
        </w:rPr>
        <w:t>cara</w:t>
      </w:r>
      <w:proofErr w:type="gramEnd"/>
      <w:r>
        <w:rPr>
          <w:rFonts w:ascii="Times New Roman" w:eastAsia="Calibri" w:hAnsi="Times New Roman"/>
        </w:rPr>
        <w:t xml:space="preserve"> pemeriksaan SADARI (Periksa Payudara Sendiri). Pemeriksaan SADARI merupakan suatu </w:t>
      </w:r>
      <w:proofErr w:type="gramStart"/>
      <w:r>
        <w:rPr>
          <w:rFonts w:ascii="Times New Roman" w:eastAsia="Calibri" w:hAnsi="Times New Roman"/>
        </w:rPr>
        <w:t>cara</w:t>
      </w:r>
      <w:proofErr w:type="gramEnd"/>
      <w:r>
        <w:rPr>
          <w:rFonts w:ascii="Times New Roman" w:eastAsia="Calibri" w:hAnsi="Times New Roman"/>
        </w:rPr>
        <w:t xml:space="preserve"> yang efektif untuk mendeteksi sedini mungkin adanya benjolan pada payudara. </w:t>
      </w:r>
      <w:proofErr w:type="gramStart"/>
      <w:r>
        <w:rPr>
          <w:rFonts w:ascii="Times New Roman" w:eastAsia="Calibri" w:hAnsi="Times New Roman"/>
        </w:rPr>
        <w:t>SADARI merupakan bagian yang tidak terpisahkan dari pemeriksaan payudara dan sangat mudah dilakukan oleh setiap wanita.Deteksi dini dapat menekan angka kematian sebesar 25-30%.</w:t>
      </w:r>
      <w:proofErr w:type="gramEnd"/>
      <w:r>
        <w:rPr>
          <w:rFonts w:ascii="Times New Roman" w:eastAsia="Calibri" w:hAnsi="Times New Roman"/>
        </w:rPr>
        <w:t xml:space="preserve"> Pemeriksaan SADARI sangat penting dianjurkan kepada masyarakat khususnya wanita karena hampir 86% benjolan di payudara ditemukan oleh penderita sendiri (Pramitasari, 2008).</w:t>
      </w:r>
    </w:p>
    <w:p w:rsidR="000B0B7A" w:rsidRDefault="000B0B7A" w:rsidP="000B0B7A">
      <w:pPr>
        <w:ind w:firstLine="709"/>
        <w:jc w:val="both"/>
        <w:rPr>
          <w:rFonts w:ascii="Times New Roman" w:eastAsia="Calibri" w:hAnsi="Times New Roman"/>
        </w:rPr>
      </w:pPr>
      <w:r>
        <w:rPr>
          <w:rFonts w:ascii="Times New Roman" w:eastAsia="Calibri" w:hAnsi="Times New Roman"/>
        </w:rPr>
        <w:t>Penelitian yang lain dilakukan oleh Utama (2008) di SMA N 5 Jambi menunjukkan bahwa sebanyak 72</w:t>
      </w:r>
      <w:proofErr w:type="gramStart"/>
      <w:r>
        <w:rPr>
          <w:rFonts w:ascii="Times New Roman" w:eastAsia="Calibri" w:hAnsi="Times New Roman"/>
        </w:rPr>
        <w:t>,6</w:t>
      </w:r>
      <w:proofErr w:type="gramEnd"/>
      <w:r>
        <w:rPr>
          <w:rFonts w:ascii="Times New Roman" w:eastAsia="Calibri" w:hAnsi="Times New Roman"/>
        </w:rPr>
        <w:t xml:space="preserve">% dari 201 responden memiliki pengetahuan kurang baik mengenai SADARI. Pemeriksaan payudara sendiri sangat mudah untuk dilakukan </w:t>
      </w:r>
      <w:proofErr w:type="gramStart"/>
      <w:r>
        <w:rPr>
          <w:rFonts w:ascii="Times New Roman" w:eastAsia="Calibri" w:hAnsi="Times New Roman"/>
        </w:rPr>
        <w:t>akan</w:t>
      </w:r>
      <w:proofErr w:type="gramEnd"/>
      <w:r>
        <w:rPr>
          <w:rFonts w:ascii="Times New Roman" w:eastAsia="Calibri" w:hAnsi="Times New Roman"/>
        </w:rPr>
        <w:t xml:space="preserve"> tetapi pada kenyataannya tidak sedikit wanita yang bersikap acuh tak acuh dengan kondisi kesehatan organ reproduksinya. Meningkatnya pengetahuan tentang pemeriksaan SADARI, maka akan mempengaruhi sikap para wanita khususnya remaja putri untuk menyadari pentingnya melakukan pemeriksaan SADARI untuk mencegah risiko kanker payudara, hal tersebut dapat meningkatkan kesadaran wanita khususnya remaja putri untuk memotivasi diri sendiri mempraktekkan secara langsung pemeriksaan SADARI sehingga dapat mengetahui langsung kondisi payudaranya.</w:t>
      </w:r>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Pemeriksaan SADARI </w:t>
      </w:r>
      <w:proofErr w:type="gramStart"/>
      <w:r>
        <w:rPr>
          <w:rFonts w:ascii="Times New Roman" w:eastAsia="Calibri" w:hAnsi="Times New Roman"/>
        </w:rPr>
        <w:t>akan</w:t>
      </w:r>
      <w:proofErr w:type="gramEnd"/>
      <w:r>
        <w:rPr>
          <w:rFonts w:ascii="Times New Roman" w:eastAsia="Calibri" w:hAnsi="Times New Roman"/>
        </w:rPr>
        <w:t xml:space="preserve"> menurunkan tingkat kematian akibat kanker payudara sampai 20%, namun sayangnya wanita yang melakukan SADARI masih rendah (25-30%) </w:t>
      </w:r>
      <w:proofErr w:type="gramStart"/>
      <w:r>
        <w:rPr>
          <w:rFonts w:ascii="Times New Roman" w:eastAsia="Calibri" w:hAnsi="Times New Roman"/>
        </w:rPr>
        <w:t>(Septiani, 2013).</w:t>
      </w:r>
      <w:proofErr w:type="gramEnd"/>
      <w:r>
        <w:rPr>
          <w:rFonts w:ascii="Times New Roman" w:eastAsia="Calibri" w:hAnsi="Times New Roman"/>
        </w:rPr>
        <w:t xml:space="preserve"> Hasil sikap remaja putri di SMA Futuhiyyah Sragen Kabupaten Demak tentang SADARI sebelum penyuluhan kesehatan dalam kategori kurang yaitu &lt; 55 siswi (&lt;100%) dan sesudah penyuluhan kesehatan meningkat menjadi baik yaitu 55 siswi (100%) </w:t>
      </w:r>
      <w:proofErr w:type="gramStart"/>
      <w:r>
        <w:rPr>
          <w:rFonts w:ascii="Times New Roman" w:eastAsia="Calibri" w:hAnsi="Times New Roman"/>
        </w:rPr>
        <w:t>(Salawati, 2011).</w:t>
      </w:r>
      <w:proofErr w:type="gramEnd"/>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Hasil penelitian </w:t>
      </w:r>
      <w:r w:rsidR="00FB3BE6">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"Pratiwi", "given" : "", "non-dropping-particle" : "", "parse-names" : false, "suffix" : "" } ], "container-title" : "Skripsi Universitas Gadjah Mada Yogyakarta", "id" : "ITEM-1", "issued" : { "date-parts" : [ [ "2008" ] ] }, "title" : "Penelitian tentang pengaruh tingkat pengetahuan dan Sikap Wanita Usia 35-54 Tahun tentang Deteksi Dini Kanker Payudara dengan pelaksanaan SADARI di kelurahan Parupuk Tabing Wilayah Kerja Puskesmas Lubuk Buaya Kota Padang", "type" : "article-journal" }, "uris" : [ "http://www.mendeley.com/documents/?uuid=b2f45f57-15d8-45c0-8e4e-8c6942299351" ] } ], "mendeley" : { "formattedCitation" : "(Pratiwi, 2008)", "plainTextFormattedCitation" : "(Pratiwi, 2008)", "previouslyFormattedCitation" : "(Pratiwi, 2008)" }, "properties" : { "noteIndex" : 0 }, "schema" : "https://github.com/citation-style-language/schema/raw/master/csl-citation.json" }</w:instrText>
      </w:r>
      <w:r w:rsidR="00FB3BE6">
        <w:rPr>
          <w:rFonts w:ascii="Times New Roman" w:eastAsia="Calibri" w:hAnsi="Times New Roman"/>
        </w:rPr>
        <w:fldChar w:fldCharType="separate"/>
      </w:r>
      <w:r w:rsidR="00FB3BE6" w:rsidRPr="00FB3BE6">
        <w:rPr>
          <w:rFonts w:ascii="Times New Roman" w:eastAsia="Calibri" w:hAnsi="Times New Roman"/>
          <w:noProof/>
        </w:rPr>
        <w:t>(Pratiwi, 2008)</w:t>
      </w:r>
      <w:r w:rsidR="00FB3BE6">
        <w:rPr>
          <w:rFonts w:ascii="Times New Roman" w:eastAsia="Calibri" w:hAnsi="Times New Roman"/>
        </w:rPr>
        <w:fldChar w:fldCharType="end"/>
      </w:r>
      <w:r>
        <w:rPr>
          <w:rFonts w:ascii="Times New Roman" w:eastAsia="Calibri" w:hAnsi="Times New Roman"/>
        </w:rPr>
        <w:t xml:space="preserve"> yang berjudul Penelitian tentang pengaruh tingkat pengetahuan dan Sikap Wanita Usia 35-54 Tahun tentang Deteksi Dini Kanker Payudara dengan pelaksanaan SADARI di kelurahan Parupuk Tabing Wilayah Kerja Puskesmas Lubuk Buaya Kota Padang menyebutkan pengetahuan sebelum dengan mean 5,5 dan sesudah dengan mean 7,9. </w:t>
      </w:r>
    </w:p>
    <w:p w:rsidR="000B0B7A" w:rsidRDefault="000B0B7A" w:rsidP="000B0B7A">
      <w:pPr>
        <w:ind w:firstLine="709"/>
        <w:jc w:val="both"/>
        <w:rPr>
          <w:rFonts w:ascii="Times New Roman" w:eastAsia="Calibri" w:hAnsi="Times New Roman"/>
        </w:rPr>
      </w:pPr>
      <w:r>
        <w:rPr>
          <w:rFonts w:ascii="Times New Roman" w:eastAsia="Calibri" w:hAnsi="Times New Roman"/>
        </w:rPr>
        <w:t xml:space="preserve">Penelitian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"sonia", "given" : "", "non-dropping-particle" : "", "parse-names" : false, "suffix" : "" } ], "container-title" : "Skripsi", "id" : "ITEM-1", "issued" : { "date-parts" : [ [ "2014" ] ] }, "title" : "pengetahuan dan sikap wanita usia subur dengan tindakan pemeriksaan payudara sendiri (sadari) di puskesmas muara satu lhokseumawe", "type" : "article-journal" }, "uris" : [ "http://www.mendeley.com/documents/?uuid=679d02b4-35e9-47b1-b975-3e6797bbfc4d" ] } ], "mendeley" : { "formattedCitation" : "(sonia, 2014)", "plainTextFormattedCitation" : "(sonia, 2014)", "previouslyFormattedCitation" : "(sonia, 2014)"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(sonia, 2014)</w:t>
      </w:r>
      <w:r w:rsidR="00074E6A">
        <w:rPr>
          <w:rFonts w:ascii="Times New Roman" w:eastAsia="Calibri" w:hAnsi="Times New Roman"/>
        </w:rPr>
        <w:fldChar w:fldCharType="end"/>
      </w:r>
      <w:r>
        <w:rPr>
          <w:rFonts w:ascii="Times New Roman" w:eastAsia="Calibri" w:hAnsi="Times New Roman"/>
        </w:rPr>
        <w:t xml:space="preserve"> terhadap pengetahuan dan sikap wanita usia subur dengan tindakan pemeriksaan payudara sendiri (SADARI) di Puskesmas Muara Satu Lhokseumawe menyebutkan lebih dari separuh (61,1%) responden memiliki pengetahuan yang rendah tentang SADARI.</w:t>
      </w:r>
    </w:p>
    <w:p w:rsidR="000B0B7A" w:rsidRDefault="000B0B7A" w:rsidP="000B0B7A">
      <w:pPr>
        <w:pStyle w:val="NoSpacing"/>
        <w:ind w:firstLine="720"/>
        <w:jc w:val="both"/>
        <w:rPr>
          <w:rFonts w:ascii="Times New Roman" w:eastAsia="Calibri" w:hAnsi="Times New Roman"/>
        </w:rPr>
      </w:pPr>
      <w:proofErr w:type="gramStart"/>
      <w:r>
        <w:rPr>
          <w:rFonts w:ascii="Times New Roman" w:eastAsia="Calibri" w:hAnsi="Times New Roman"/>
        </w:rPr>
        <w:t>Masih banyaknya remaja putri yang belum mengetahui tentang kesehatan reproduksi, khususnya pengetahuan tentang kanker payudara dan praktek SADARI, sangatlah penting untuk dilakukan pendidikan kesehatan dengan harapan dapat mengubah pengetahuan dan sikap tentang kesehatan reproduksi pada remaja putri dalam hal ini adalah remaja putri SMA N 1 Sutera.</w:t>
      </w:r>
      <w:proofErr w:type="gramEnd"/>
      <w:r>
        <w:rPr>
          <w:rFonts w:ascii="Times New Roman" w:eastAsia="Calibri" w:hAnsi="Times New Roman"/>
        </w:rPr>
        <w:t xml:space="preserve"> Beberapa metode yang </w:t>
      </w:r>
      <w:r>
        <w:rPr>
          <w:rFonts w:ascii="Times New Roman" w:eastAsia="Calibri" w:hAnsi="Times New Roman"/>
        </w:rPr>
        <w:lastRenderedPageBreak/>
        <w:t>dapat digunakan dalam melakukan pendidikan kesehatan antara lain metode ceramah, diskusi kelompok, curah pendapat, panel, dan demonstrasi (Istiana, 2011).</w:t>
      </w:r>
    </w:p>
    <w:p w:rsidR="000B0B7A" w:rsidRDefault="000B0B7A" w:rsidP="000B0B7A">
      <w:pPr>
        <w:pStyle w:val="ListParagraph"/>
        <w:spacing w:after="0"/>
        <w:ind w:left="0" w:firstLine="709"/>
        <w:jc w:val="both"/>
        <w:rPr>
          <w:rFonts w:ascii="Times New Roman" w:eastAsia="Calibri" w:hAnsi="Times New Roman"/>
        </w:rPr>
      </w:pPr>
      <w:proofErr w:type="gramStart"/>
      <w:r>
        <w:rPr>
          <w:rFonts w:ascii="Times New Roman" w:eastAsia="Calibri" w:hAnsi="Times New Roman"/>
        </w:rPr>
        <w:t>Pengetahuan berpengaruh terhadap tingkat kemampuan menyerap informasi tentang lingkungan sekitarnya.</w:t>
      </w:r>
      <w:proofErr w:type="gramEnd"/>
      <w:r>
        <w:rPr>
          <w:rFonts w:ascii="Times New Roman" w:eastAsia="Calibri" w:hAnsi="Times New Roman"/>
        </w:rPr>
        <w:t xml:space="preserve"> Pengetahuan ini selanjutnya </w:t>
      </w:r>
      <w:proofErr w:type="gramStart"/>
      <w:r>
        <w:rPr>
          <w:rFonts w:ascii="Times New Roman" w:eastAsia="Calibri" w:hAnsi="Times New Roman"/>
        </w:rPr>
        <w:t>akan</w:t>
      </w:r>
      <w:proofErr w:type="gramEnd"/>
      <w:r>
        <w:rPr>
          <w:rFonts w:ascii="Times New Roman" w:eastAsia="Calibri" w:hAnsi="Times New Roman"/>
        </w:rPr>
        <w:t xml:space="preserve"> berpengaruh terhadap persepsi mereka terhadap pencegahan penularan TB Paru. Tingkat pengetahuan yang rendah akan susah mencerna pesan atau informasi yang disampaikan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"previouslyFormattedCitation" : "(Notoatmojo, 2012)"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(Notoatmojo, 2012)</w:t>
      </w:r>
      <w:r w:rsidR="00074E6A">
        <w:rPr>
          <w:rFonts w:ascii="Times New Roman" w:eastAsia="Calibri" w:hAnsi="Times New Roman"/>
        </w:rPr>
        <w:fldChar w:fldCharType="end"/>
      </w:r>
      <w:r>
        <w:rPr>
          <w:rFonts w:ascii="Times New Roman" w:eastAsia="Calibri" w:hAnsi="Times New Roman"/>
        </w:rPr>
        <w:t>.</w:t>
      </w:r>
    </w:p>
    <w:p w:rsidR="000B0B7A" w:rsidRDefault="000B0B7A" w:rsidP="000B0B7A">
      <w:pPr>
        <w:pStyle w:val="ListParagraph"/>
        <w:spacing w:after="0"/>
        <w:ind w:left="0" w:firstLine="709"/>
        <w:jc w:val="both"/>
        <w:rPr>
          <w:rFonts w:ascii="Times New Roman" w:eastAsia="Calibri" w:hAnsi="Times New Roman"/>
        </w:rPr>
      </w:pPr>
      <w:r>
        <w:rPr>
          <w:rFonts w:ascii="Times New Roman" w:eastAsia="Calibri" w:hAnsi="Times New Roman"/>
        </w:rPr>
        <w:t xml:space="preserve">Pendidikan kesehatan sebagai bagian dari kesehatan masyarakat, berfungsi sebagai media atau sarana untuk menyediakan kondisi sosio-psikologis sedemikian rupa sehingga individu atau masyarakat berperilaku sesuai dengan </w:t>
      </w:r>
      <w:proofErr w:type="gramStart"/>
      <w:r>
        <w:rPr>
          <w:rFonts w:ascii="Times New Roman" w:eastAsia="Calibri" w:hAnsi="Times New Roman"/>
        </w:rPr>
        <w:t>norma</w:t>
      </w:r>
      <w:proofErr w:type="gramEnd"/>
      <w:r>
        <w:rPr>
          <w:rFonts w:ascii="Times New Roman" w:eastAsia="Calibri" w:hAnsi="Times New Roman"/>
        </w:rPr>
        <w:t xml:space="preserve"> hidup sehat, dengan perkataan lain pendidikan kesehatan bertujuan untuk mengubah pengetahuan, sikap dan tindakan individu atau masyarakat sehingga sesuai dengan norma-norma hidup sehat. Pendidikan kesehatan akan berpengaruh pada perilaku kesehatan, selanjutnya perilaku kesehatan akan berpengaruh kepada meningkatnya indikator kesehatan masyarakat sebagai keluaran (outcome) pendidikan kesehatan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"previouslyFormattedCitation" : "(Notoatmojo, 2012)"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(Notoatmojo, 2012)</w:t>
      </w:r>
      <w:r w:rsidR="00074E6A">
        <w:rPr>
          <w:rFonts w:ascii="Times New Roman" w:eastAsia="Calibri" w:hAnsi="Times New Roman"/>
        </w:rPr>
        <w:fldChar w:fldCharType="end"/>
      </w:r>
      <w:r>
        <w:rPr>
          <w:rFonts w:ascii="Times New Roman" w:eastAsia="Calibri" w:hAnsi="Times New Roman"/>
        </w:rPr>
        <w:t>.</w:t>
      </w:r>
    </w:p>
    <w:p w:rsidR="000B0B7A" w:rsidRDefault="000B0B7A" w:rsidP="000B0B7A">
      <w:pPr>
        <w:pStyle w:val="NoSpacing"/>
        <w:ind w:firstLine="720"/>
        <w:jc w:val="both"/>
        <w:rPr>
          <w:sz w:val="20"/>
          <w:szCs w:val="20"/>
        </w:rPr>
      </w:pPr>
      <w:r>
        <w:rPr>
          <w:rFonts w:ascii="Times New Roman" w:eastAsia="Calibri" w:hAnsi="Times New Roman"/>
        </w:rPr>
        <w:t>Berdasarkan studi pendahuluan yang dilakukan pada hari Selasa tanggal 10 April 2018 terhadap 10 remaja putri SMA Negeri 1 Sutera, ditemukan 7 orang tidak mengetahui tentang pelaksanaan pemeriksaan payudara sendiri (SADARI), mereka tidak mengetahui bagaimana cara melaksanakannya dan 3 orang sudah mengetahui tentang pemeriksaan payudara sendiri dari media informasi seperti majalah, spanduk, iklan, radio dan internet.</w:t>
      </w:r>
    </w:p>
    <w:p w:rsidR="000B0B7A" w:rsidRDefault="000B0B7A" w:rsidP="000B0B7A">
      <w:pPr>
        <w:pStyle w:val="ListParagraph1"/>
        <w:spacing w:after="0"/>
        <w:ind w:left="0"/>
        <w:jc w:val="both"/>
        <w:rPr>
          <w:rFonts w:ascii="Times New Roman" w:eastAsia="Calibri" w:hAnsi="Times New Roman"/>
          <w:sz w:val="24"/>
          <w:szCs w:val="24"/>
        </w:rPr>
      </w:pPr>
      <w:r>
        <w:rPr>
          <w:rFonts w:ascii="Times New Roman" w:eastAsia="Calibri" w:hAnsi="Times New Roman"/>
          <w:sz w:val="24"/>
          <w:szCs w:val="24"/>
        </w:rPr>
        <w:t xml:space="preserve"> </w:t>
      </w:r>
    </w:p>
    <w:p w:rsidR="000B0B7A" w:rsidRDefault="000B0B7A" w:rsidP="000B0B7A">
      <w:pPr>
        <w:spacing w:after="0"/>
        <w:rPr>
          <w:rFonts w:ascii="Times New Roman" w:eastAsia="Calibri" w:hAnsi="Times New Roman"/>
          <w:b/>
          <w:bCs/>
          <w:sz w:val="24"/>
          <w:szCs w:val="24"/>
        </w:rPr>
      </w:pPr>
      <w:r>
        <w:rPr>
          <w:rFonts w:ascii="Times New Roman" w:eastAsia="Calibri" w:hAnsi="Times New Roman"/>
          <w:b/>
          <w:bCs/>
          <w:sz w:val="24"/>
          <w:szCs w:val="24"/>
        </w:rPr>
        <w:t>METODE PENELITIAN</w:t>
      </w:r>
    </w:p>
    <w:p w:rsidR="000B0B7A" w:rsidRDefault="000B0B7A" w:rsidP="000B0B7A">
      <w:pPr>
        <w:spacing w:after="0"/>
        <w:rPr>
          <w:rFonts w:ascii="Times New Roman" w:eastAsia="Calibri" w:hAnsi="Times New Roman"/>
          <w:b/>
          <w:bCs/>
          <w:sz w:val="24"/>
          <w:szCs w:val="24"/>
        </w:rPr>
      </w:pPr>
      <w:r>
        <w:rPr>
          <w:rFonts w:ascii="Times New Roman" w:eastAsia="Calibri" w:hAnsi="Times New Roman"/>
          <w:b/>
          <w:bCs/>
          <w:sz w:val="24"/>
          <w:szCs w:val="24"/>
        </w:rPr>
        <w:t xml:space="preserve"> </w:t>
      </w:r>
    </w:p>
    <w:p w:rsidR="000B0B7A" w:rsidRDefault="000B0B7A" w:rsidP="000B0B7A">
      <w:pPr>
        <w:spacing w:after="0"/>
        <w:ind w:firstLine="567"/>
        <w:jc w:val="both"/>
        <w:rPr>
          <w:rFonts w:ascii="Times New Roman" w:eastAsia="Calibri" w:hAnsi="Times New Roman"/>
        </w:rPr>
      </w:pPr>
      <w:proofErr w:type="gramStart"/>
      <w:r>
        <w:rPr>
          <w:rFonts w:ascii="Times New Roman" w:eastAsia="Calibri" w:hAnsi="Times New Roman"/>
        </w:rPr>
        <w:t xml:space="preserve">Jenis penelitian ini adalah penelitian kuantitatif dengan rancangan penelitian </w:t>
      </w:r>
      <w:r>
        <w:rPr>
          <w:rFonts w:ascii="Times New Roman" w:eastAsia="Calibri" w:hAnsi="Times New Roman"/>
          <w:i/>
          <w:iCs/>
        </w:rPr>
        <w:t>pre eksperimental</w:t>
      </w:r>
      <w:r>
        <w:rPr>
          <w:rFonts w:ascii="Times New Roman" w:eastAsia="Calibri" w:hAnsi="Times New Roman"/>
        </w:rPr>
        <w:t>.</w:t>
      </w:r>
      <w:proofErr w:type="gramEnd"/>
      <w:r>
        <w:rPr>
          <w:rFonts w:ascii="Times New Roman" w:eastAsia="Calibri" w:hAnsi="Times New Roman"/>
        </w:rPr>
        <w:t xml:space="preserve"> Penelitian ini menggunakan metode </w:t>
      </w:r>
      <w:r>
        <w:rPr>
          <w:rFonts w:ascii="Times New Roman" w:eastAsia="Calibri" w:hAnsi="Times New Roman"/>
          <w:i/>
          <w:iCs/>
        </w:rPr>
        <w:t>pretest-posttest design</w:t>
      </w:r>
      <w:r>
        <w:rPr>
          <w:rFonts w:ascii="Times New Roman" w:eastAsia="Calibri" w:hAnsi="Times New Roman"/>
        </w:rPr>
        <w:t xml:space="preserve"> yaitu dengan </w:t>
      </w:r>
      <w:proofErr w:type="gramStart"/>
      <w:r>
        <w:rPr>
          <w:rFonts w:ascii="Times New Roman" w:eastAsia="Calibri" w:hAnsi="Times New Roman"/>
        </w:rPr>
        <w:t>cara</w:t>
      </w:r>
      <w:proofErr w:type="gramEnd"/>
      <w:r>
        <w:rPr>
          <w:rFonts w:ascii="Times New Roman" w:eastAsia="Calibri" w:hAnsi="Times New Roman"/>
        </w:rPr>
        <w:t xml:space="preserve"> memberikan </w:t>
      </w:r>
      <w:r>
        <w:rPr>
          <w:rFonts w:ascii="Times New Roman" w:eastAsia="Calibri" w:hAnsi="Times New Roman"/>
          <w:i/>
          <w:iCs/>
        </w:rPr>
        <w:t>pretest</w:t>
      </w:r>
      <w:r>
        <w:rPr>
          <w:rFonts w:ascii="Times New Roman" w:eastAsia="Calibri" w:hAnsi="Times New Roman"/>
        </w:rPr>
        <w:t xml:space="preserve"> (pengamatan awal) terlebih dahulu sebelum diberikan intervensi setelah diberikan intervensi, kemudian dilakukan posttest (pengamatan akhir). </w:t>
      </w:r>
      <w:proofErr w:type="gramStart"/>
      <w:r>
        <w:rPr>
          <w:rFonts w:ascii="Times New Roman" w:eastAsia="Calibri" w:hAnsi="Times New Roman"/>
        </w:rPr>
        <w:t>Populasi dalam penelitian ini adalah seluruh siswi SMA N 1 Sutera kelas I berjumlah 202 orang dengan sampel 40 orang.</w:t>
      </w:r>
      <w:proofErr w:type="gramEnd"/>
    </w:p>
    <w:p w:rsidR="000B0B7A" w:rsidRDefault="000B0B7A" w:rsidP="000B0B7A">
      <w:pPr>
        <w:spacing w:after="0"/>
        <w:ind w:firstLine="567"/>
        <w:jc w:val="both"/>
        <w:rPr>
          <w:rFonts w:ascii="Times New Roman" w:eastAsia="Calibri" w:hAnsi="Times New Roman"/>
          <w:sz w:val="24"/>
          <w:szCs w:val="24"/>
        </w:rPr>
      </w:pPr>
      <w:r>
        <w:rPr>
          <w:rFonts w:ascii="Times New Roman" w:eastAsia="Calibri" w:hAnsi="Times New Roman"/>
          <w:sz w:val="24"/>
          <w:szCs w:val="24"/>
        </w:rPr>
        <w:t xml:space="preserve"> </w:t>
      </w:r>
    </w:p>
    <w:p w:rsidR="000B0B7A" w:rsidRDefault="000B0B7A" w:rsidP="000B0B7A">
      <w:pPr>
        <w:spacing w:after="0"/>
        <w:jc w:val="both"/>
        <w:rPr>
          <w:rFonts w:ascii="Times New Roman" w:eastAsia="Calibri" w:hAnsi="Times New Roman"/>
          <w:b/>
          <w:bCs/>
          <w:sz w:val="24"/>
          <w:szCs w:val="24"/>
        </w:rPr>
      </w:pPr>
      <w:r>
        <w:rPr>
          <w:rFonts w:ascii="Times New Roman" w:eastAsia="Calibri" w:hAnsi="Times New Roman"/>
          <w:b/>
          <w:bCs/>
          <w:sz w:val="24"/>
          <w:szCs w:val="24"/>
        </w:rPr>
        <w:t>HASIL</w:t>
      </w:r>
    </w:p>
    <w:p w:rsidR="000B0B7A" w:rsidRDefault="000B0B7A" w:rsidP="000B0B7A">
      <w:pPr>
        <w:numPr>
          <w:ilvl w:val="0"/>
          <w:numId w:val="1"/>
        </w:numPr>
        <w:ind w:left="284" w:hanging="284"/>
        <w:jc w:val="both"/>
        <w:rPr>
          <w:rFonts w:ascii="Times New Roman" w:eastAsia="Calibri" w:hAnsi="Times New Roman"/>
          <w:b/>
          <w:bCs/>
        </w:rPr>
      </w:pPr>
      <w:r>
        <w:rPr>
          <w:rFonts w:ascii="Times New Roman" w:eastAsia="Calibri" w:hAnsi="Times New Roman"/>
          <w:b/>
          <w:bCs/>
        </w:rPr>
        <w:t>Analisa Univariat</w:t>
      </w:r>
    </w:p>
    <w:p w:rsidR="000B0B7A" w:rsidRDefault="000B0B7A" w:rsidP="000B0B7A">
      <w:pPr>
        <w:pStyle w:val="ListParagraph"/>
        <w:numPr>
          <w:ilvl w:val="0"/>
          <w:numId w:val="2"/>
        </w:numPr>
        <w:spacing w:after="0"/>
        <w:ind w:left="567" w:hanging="283"/>
        <w:jc w:val="both"/>
        <w:rPr>
          <w:rFonts w:ascii="Times New Roman" w:eastAsia="Calibri" w:hAnsi="Times New Roman"/>
          <w:b/>
          <w:bCs/>
        </w:rPr>
      </w:pPr>
      <w:r>
        <w:rPr>
          <w:rFonts w:ascii="Times New Roman" w:eastAsia="Calibri" w:hAnsi="Times New Roman"/>
          <w:b/>
          <w:bCs/>
        </w:rPr>
        <w:t>Tingkat Pengetahuan Sebelum</w:t>
      </w:r>
    </w:p>
    <w:p w:rsidR="000B0B7A" w:rsidRDefault="000B0B7A" w:rsidP="000B0B7A">
      <w:pPr>
        <w:pStyle w:val="ListParagraph"/>
        <w:spacing w:after="0"/>
        <w:ind w:left="567"/>
        <w:jc w:val="both"/>
        <w:rPr>
          <w:rFonts w:ascii="Times New Roman" w:eastAsia="Calibri" w:hAnsi="Times New Roman"/>
          <w:b/>
          <w:bCs/>
        </w:rPr>
      </w:pPr>
      <w:r>
        <w:rPr>
          <w:rFonts w:ascii="Times New Roman" w:eastAsia="Calibri" w:hAnsi="Times New Roman"/>
          <w:b/>
          <w:bCs/>
        </w:rPr>
        <w:t xml:space="preserve"> </w:t>
      </w:r>
    </w:p>
    <w:p w:rsidR="000B0B7A" w:rsidRDefault="000B0B7A" w:rsidP="000B0B7A">
      <w:pPr>
        <w:pStyle w:val="ListParagraph"/>
        <w:spacing w:after="0"/>
        <w:ind w:left="0" w:firstLine="567"/>
        <w:jc w:val="both"/>
        <w:rPr>
          <w:rFonts w:ascii="Times New Roman" w:eastAsia="Calibri" w:hAnsi="Times New Roman"/>
        </w:rPr>
      </w:pPr>
      <w:r>
        <w:rPr>
          <w:rFonts w:ascii="Times New Roman" w:eastAsia="Calibri" w:hAnsi="Times New Roman"/>
        </w:rPr>
        <w:t xml:space="preserve">Berdasarkan analisis rata-rata pengetahuan penderita sebelum diberikan pendidikan kesehatan dapat dilihat pada tabel berikut </w:t>
      </w:r>
      <w:proofErr w:type="gramStart"/>
      <w:r>
        <w:rPr>
          <w:rFonts w:ascii="Times New Roman" w:eastAsia="Calibri" w:hAnsi="Times New Roman"/>
        </w:rPr>
        <w:t>ini :</w:t>
      </w:r>
      <w:proofErr w:type="gramEnd"/>
    </w:p>
    <w:p w:rsidR="000B0B7A" w:rsidRDefault="000B0B7A" w:rsidP="000B0B7A">
      <w:pPr>
        <w:pStyle w:val="ListParagraph"/>
        <w:spacing w:after="0"/>
        <w:ind w:left="0" w:firstLine="567"/>
        <w:jc w:val="both"/>
        <w:rPr>
          <w:rFonts w:ascii="Times New Roman" w:eastAsia="Calibri" w:hAnsi="Times New Roman"/>
        </w:rPr>
      </w:pPr>
      <w:r>
        <w:rPr>
          <w:rFonts w:ascii="Times New Roman" w:eastAsia="Calibri" w:hAnsi="Times New Roman"/>
        </w:rPr>
        <w:t xml:space="preserve"> </w:t>
      </w:r>
    </w:p>
    <w:p w:rsidR="00074E6A" w:rsidRDefault="00074E6A" w:rsidP="000B0B7A">
      <w:pPr>
        <w:pStyle w:val="ListParagraph"/>
        <w:spacing w:after="0"/>
        <w:ind w:left="0" w:firstLine="567"/>
        <w:jc w:val="both"/>
        <w:rPr>
          <w:rFonts w:ascii="Times New Roman" w:eastAsia="Calibri" w:hAnsi="Times New Roman"/>
        </w:rPr>
      </w:pPr>
    </w:p>
    <w:p w:rsidR="000B0B7A" w:rsidRDefault="000B0B7A" w:rsidP="000B0B7A">
      <w:pPr>
        <w:autoSpaceDE w:val="0"/>
        <w:jc w:val="center"/>
        <w:rPr>
          <w:rFonts w:ascii="Times New Roman" w:eastAsia="Calibri" w:hAnsi="Times New Roman"/>
          <w:b/>
          <w:bCs/>
        </w:rPr>
      </w:pPr>
      <w:r>
        <w:rPr>
          <w:rFonts w:ascii="Times New Roman" w:eastAsia="Calibri" w:hAnsi="Times New Roman"/>
          <w:b/>
          <w:bCs/>
        </w:rPr>
        <w:lastRenderedPageBreak/>
        <w:t>Tabel 4.1</w:t>
      </w:r>
    </w:p>
    <w:p w:rsidR="000B0B7A" w:rsidRDefault="000B0B7A" w:rsidP="000B0B7A">
      <w:pPr>
        <w:pStyle w:val="ListParagraph"/>
        <w:autoSpaceDE w:val="0"/>
        <w:spacing w:after="0"/>
        <w:ind w:left="0"/>
        <w:jc w:val="center"/>
        <w:rPr>
          <w:rFonts w:ascii="Times New Roman" w:eastAsia="Calibri" w:hAnsi="Times New Roman"/>
          <w:b/>
          <w:bCs/>
        </w:rPr>
      </w:pPr>
      <w:r>
        <w:rPr>
          <w:rFonts w:ascii="Times New Roman" w:eastAsia="Calibri" w:hAnsi="Times New Roman"/>
          <w:b/>
          <w:bCs/>
        </w:rPr>
        <w:t>Rata-rata Tingkat Pengetahuan Sebelum diberikan Pendidikan Kesehatan</w:t>
      </w:r>
    </w:p>
    <w:p w:rsidR="00074E6A" w:rsidRDefault="00074E6A" w:rsidP="000B0B7A">
      <w:pPr>
        <w:pStyle w:val="ListParagraph"/>
        <w:autoSpaceDE w:val="0"/>
        <w:spacing w:after="0"/>
        <w:ind w:left="0"/>
        <w:jc w:val="center"/>
        <w:rPr>
          <w:rFonts w:ascii="Times New Roman" w:eastAsia="Calibri" w:hAnsi="Times New Roman"/>
          <w:b/>
          <w:bCs/>
          <w:sz w:val="20"/>
          <w:szCs w:val="20"/>
        </w:rPr>
      </w:pPr>
    </w:p>
    <w:tbl>
      <w:tblPr>
        <w:tblW w:w="4296" w:type="dxa"/>
        <w:tblInd w:w="2542" w:type="dxa"/>
        <w:tblBorders>
          <w:top w:val="single" w:sz="4" w:space="0" w:color="auto"/>
          <w:bottom w:val="single" w:sz="4" w:space="0" w:color="auto"/>
          <w:insideH w:val="single" w:sz="4" w:space="0" w:color="auto"/>
        </w:tblBorders>
        <w:tblLayout w:type="fixed"/>
        <w:tblLook w:val="04A0"/>
      </w:tblPr>
      <w:tblGrid>
        <w:gridCol w:w="1134"/>
        <w:gridCol w:w="567"/>
        <w:gridCol w:w="709"/>
        <w:gridCol w:w="709"/>
        <w:gridCol w:w="572"/>
        <w:gridCol w:w="605"/>
      </w:tblGrid>
      <w:tr w:rsidR="000B0B7A" w:rsidTr="00074E6A">
        <w:tc>
          <w:tcPr>
            <w:tcW w:w="1134"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Kelompok</w:t>
            </w:r>
          </w:p>
        </w:tc>
        <w:tc>
          <w:tcPr>
            <w:tcW w:w="567"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n</w:t>
            </w:r>
          </w:p>
        </w:tc>
        <w:tc>
          <w:tcPr>
            <w:tcW w:w="70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Mean</w:t>
            </w:r>
          </w:p>
        </w:tc>
        <w:tc>
          <w:tcPr>
            <w:tcW w:w="70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SD</w:t>
            </w:r>
          </w:p>
        </w:tc>
        <w:tc>
          <w:tcPr>
            <w:tcW w:w="572"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Min</w:t>
            </w:r>
          </w:p>
        </w:tc>
        <w:tc>
          <w:tcPr>
            <w:tcW w:w="605"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Max</w:t>
            </w:r>
          </w:p>
        </w:tc>
      </w:tr>
      <w:tr w:rsidR="000B0B7A" w:rsidTr="00074E6A">
        <w:tc>
          <w:tcPr>
            <w:tcW w:w="1134" w:type="dxa"/>
            <w:tcBorders>
              <w:top w:val="single" w:sz="4" w:space="0" w:color="auto"/>
              <w:left w:val="nil"/>
              <w:bottom w:val="single" w:sz="4" w:space="0" w:color="auto"/>
              <w:right w:val="nil"/>
            </w:tcBorders>
          </w:tcPr>
          <w:p w:rsidR="000B0B7A" w:rsidRDefault="000B0B7A">
            <w:pPr>
              <w:pStyle w:val="ListParagraph"/>
              <w:spacing w:after="0"/>
              <w:ind w:left="0"/>
              <w:rPr>
                <w:rFonts w:ascii="Times New Roman" w:eastAsia="Calibri" w:hAnsi="Times New Roman"/>
                <w:i/>
                <w:iCs/>
                <w:sz w:val="20"/>
                <w:szCs w:val="20"/>
              </w:rPr>
            </w:pPr>
            <w:r>
              <w:rPr>
                <w:rFonts w:ascii="Times New Roman" w:eastAsia="Calibri" w:hAnsi="Times New Roman"/>
                <w:i/>
                <w:iCs/>
                <w:sz w:val="20"/>
                <w:szCs w:val="20"/>
              </w:rPr>
              <w:t>Pretest</w:t>
            </w:r>
          </w:p>
          <w:p w:rsidR="000B0B7A" w:rsidRDefault="000B0B7A">
            <w:pPr>
              <w:pStyle w:val="ListParagraph"/>
              <w:spacing w:after="0"/>
              <w:ind w:left="0"/>
              <w:rPr>
                <w:rFonts w:ascii="Times New Roman" w:eastAsia="Calibri" w:hAnsi="Times New Roman"/>
                <w:sz w:val="20"/>
                <w:szCs w:val="20"/>
              </w:rPr>
            </w:pPr>
          </w:p>
        </w:tc>
        <w:tc>
          <w:tcPr>
            <w:tcW w:w="567"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10</w:t>
            </w:r>
          </w:p>
        </w:tc>
        <w:tc>
          <w:tcPr>
            <w:tcW w:w="70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5,34</w:t>
            </w:r>
          </w:p>
        </w:tc>
        <w:tc>
          <w:tcPr>
            <w:tcW w:w="70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1,543</w:t>
            </w:r>
          </w:p>
        </w:tc>
        <w:tc>
          <w:tcPr>
            <w:tcW w:w="572"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3</w:t>
            </w:r>
          </w:p>
        </w:tc>
        <w:tc>
          <w:tcPr>
            <w:tcW w:w="605"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9</w:t>
            </w:r>
          </w:p>
        </w:tc>
      </w:tr>
    </w:tbl>
    <w:p w:rsidR="000B0B7A" w:rsidRPr="00074E6A" w:rsidRDefault="000B0B7A" w:rsidP="00074E6A">
      <w:pPr>
        <w:spacing w:after="0"/>
        <w:jc w:val="both"/>
        <w:rPr>
          <w:rFonts w:ascii="Times New Roman" w:eastAsia="Calibri" w:hAnsi="Times New Roman"/>
        </w:rPr>
      </w:pPr>
      <w:r w:rsidRPr="00074E6A">
        <w:rPr>
          <w:rFonts w:ascii="Times New Roman" w:eastAsia="Calibri" w:hAnsi="Times New Roman"/>
        </w:rPr>
        <w:t xml:space="preserve"> </w:t>
      </w:r>
    </w:p>
    <w:p w:rsidR="000B0B7A" w:rsidRDefault="000B0B7A" w:rsidP="000B0B7A">
      <w:pPr>
        <w:pStyle w:val="ListParagraph"/>
        <w:spacing w:after="0"/>
        <w:jc w:val="both"/>
        <w:rPr>
          <w:rFonts w:ascii="Times New Roman" w:eastAsia="Calibri" w:hAnsi="Times New Roman"/>
        </w:rPr>
      </w:pPr>
      <w:r>
        <w:rPr>
          <w:rFonts w:ascii="Times New Roman" w:eastAsia="Calibri" w:hAnsi="Times New Roman"/>
        </w:rPr>
        <w:t>Berdasarkan tabel 4.1 dapat dilihat bahwa rata-rata pengetahuan siswi tentang SADARI sebelum diberikan pendidikan kesehatan dengan mean 5,34, standar deviasi 1,543 dengan nilai terendah adalah 3 dan nilai tertinggi adalah 9.</w:t>
      </w:r>
    </w:p>
    <w:p w:rsidR="000B0B7A" w:rsidRDefault="000B0B7A" w:rsidP="000B0B7A">
      <w:pPr>
        <w:pStyle w:val="ListParagraph"/>
        <w:spacing w:after="0"/>
        <w:ind w:left="0" w:firstLine="709"/>
        <w:jc w:val="both"/>
        <w:rPr>
          <w:rFonts w:ascii="Times New Roman" w:eastAsia="Calibri" w:hAnsi="Times New Roman"/>
        </w:rPr>
      </w:pPr>
      <w:r>
        <w:rPr>
          <w:rFonts w:ascii="Times New Roman" w:eastAsia="Calibri" w:hAnsi="Times New Roman"/>
        </w:rPr>
        <w:t xml:space="preserve"> </w:t>
      </w:r>
    </w:p>
    <w:p w:rsidR="000B0B7A" w:rsidRDefault="000B0B7A" w:rsidP="000B0B7A">
      <w:pPr>
        <w:pStyle w:val="ListParagraph"/>
        <w:numPr>
          <w:ilvl w:val="0"/>
          <w:numId w:val="2"/>
        </w:numPr>
        <w:spacing w:after="0"/>
        <w:ind w:left="567" w:hanging="283"/>
        <w:jc w:val="both"/>
        <w:rPr>
          <w:rFonts w:ascii="Times New Roman" w:eastAsia="Calibri" w:hAnsi="Times New Roman"/>
          <w:b/>
          <w:bCs/>
        </w:rPr>
      </w:pPr>
      <w:r>
        <w:rPr>
          <w:rFonts w:ascii="Times New Roman" w:eastAsia="Calibri" w:hAnsi="Times New Roman"/>
          <w:b/>
          <w:bCs/>
        </w:rPr>
        <w:t>Tingkat Pengetahuan Sesudah</w:t>
      </w:r>
    </w:p>
    <w:p w:rsidR="000B0B7A" w:rsidRDefault="000B0B7A" w:rsidP="000B0B7A">
      <w:pPr>
        <w:pStyle w:val="ListParagraph"/>
        <w:spacing w:after="0"/>
        <w:ind w:left="567"/>
        <w:jc w:val="both"/>
        <w:rPr>
          <w:rFonts w:ascii="Times New Roman" w:eastAsia="Calibri" w:hAnsi="Times New Roman"/>
          <w:b/>
          <w:bCs/>
        </w:rPr>
      </w:pPr>
      <w:r>
        <w:rPr>
          <w:rFonts w:ascii="Times New Roman" w:eastAsia="Calibri" w:hAnsi="Times New Roman"/>
          <w:b/>
          <w:bCs/>
        </w:rPr>
        <w:t xml:space="preserve"> </w:t>
      </w:r>
    </w:p>
    <w:p w:rsidR="000B0B7A" w:rsidRPr="00074E6A" w:rsidRDefault="000B0B7A" w:rsidP="00074E6A">
      <w:pPr>
        <w:pStyle w:val="ListParagraph"/>
        <w:spacing w:after="0"/>
        <w:ind w:left="0" w:firstLine="567"/>
        <w:jc w:val="both"/>
        <w:rPr>
          <w:rFonts w:ascii="Times New Roman" w:eastAsia="Calibri" w:hAnsi="Times New Roman"/>
        </w:rPr>
      </w:pPr>
      <w:r>
        <w:rPr>
          <w:rFonts w:ascii="Times New Roman" w:eastAsia="Calibri" w:hAnsi="Times New Roman"/>
        </w:rPr>
        <w:t xml:space="preserve">Berdasarkan analisis rata-rata pengetahuan penderita sesudah diberikan pendidikan kesehatan dapat dilihat pada tabel berikut </w:t>
      </w:r>
      <w:proofErr w:type="gramStart"/>
      <w:r>
        <w:rPr>
          <w:rFonts w:ascii="Times New Roman" w:eastAsia="Calibri" w:hAnsi="Times New Roman"/>
        </w:rPr>
        <w:t>ini :</w:t>
      </w:r>
      <w:proofErr w:type="gramEnd"/>
    </w:p>
    <w:p w:rsidR="000B0B7A" w:rsidRDefault="000B0B7A" w:rsidP="000B0B7A">
      <w:pPr>
        <w:jc w:val="center"/>
        <w:rPr>
          <w:rFonts w:ascii="Times New Roman" w:eastAsia="Calibri" w:hAnsi="Times New Roman"/>
          <w:b/>
          <w:bCs/>
          <w:sz w:val="20"/>
          <w:szCs w:val="20"/>
        </w:rPr>
      </w:pPr>
      <w:r>
        <w:rPr>
          <w:rFonts w:ascii="Times New Roman" w:eastAsia="Calibri" w:hAnsi="Times New Roman"/>
          <w:b/>
          <w:bCs/>
          <w:sz w:val="20"/>
          <w:szCs w:val="20"/>
        </w:rPr>
        <w:t>Tabel 4.2</w:t>
      </w:r>
    </w:p>
    <w:p w:rsidR="000B0B7A" w:rsidRDefault="000B0B7A" w:rsidP="000B0B7A">
      <w:pPr>
        <w:pStyle w:val="ListParagraph"/>
        <w:spacing w:after="0"/>
        <w:ind w:left="0"/>
        <w:jc w:val="center"/>
        <w:rPr>
          <w:rFonts w:ascii="Times New Roman" w:eastAsia="Calibri" w:hAnsi="Times New Roman"/>
          <w:b/>
          <w:bCs/>
          <w:sz w:val="20"/>
          <w:szCs w:val="20"/>
        </w:rPr>
      </w:pPr>
      <w:r>
        <w:rPr>
          <w:rFonts w:ascii="Times New Roman" w:eastAsia="Calibri" w:hAnsi="Times New Roman"/>
          <w:b/>
          <w:bCs/>
          <w:sz w:val="20"/>
          <w:szCs w:val="20"/>
        </w:rPr>
        <w:t>Rata-rata Tingkat Pengetahuan Sesudah diberikan Pendidikan Kesehatan</w:t>
      </w:r>
    </w:p>
    <w:p w:rsidR="000B0B7A" w:rsidRDefault="000B0B7A" w:rsidP="00074E6A">
      <w:pPr>
        <w:rPr>
          <w:b/>
          <w:bCs/>
          <w:sz w:val="20"/>
          <w:szCs w:val="20"/>
        </w:rPr>
      </w:pPr>
    </w:p>
    <w:tbl>
      <w:tblPr>
        <w:tblW w:w="4361" w:type="dxa"/>
        <w:jc w:val="center"/>
        <w:tblBorders>
          <w:top w:val="single" w:sz="4" w:space="0" w:color="auto"/>
          <w:bottom w:val="single" w:sz="4" w:space="0" w:color="auto"/>
          <w:insideH w:val="single" w:sz="4" w:space="0" w:color="auto"/>
        </w:tblBorders>
        <w:tblLayout w:type="fixed"/>
        <w:tblLook w:val="04A0"/>
      </w:tblPr>
      <w:tblGrid>
        <w:gridCol w:w="1084"/>
        <w:gridCol w:w="449"/>
        <w:gridCol w:w="786"/>
        <w:gridCol w:w="741"/>
        <w:gridCol w:w="631"/>
        <w:gridCol w:w="670"/>
      </w:tblGrid>
      <w:tr w:rsidR="000B0B7A" w:rsidTr="000B0B7A">
        <w:trPr>
          <w:jc w:val="center"/>
        </w:trPr>
        <w:tc>
          <w:tcPr>
            <w:tcW w:w="1084"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Variabel</w:t>
            </w:r>
          </w:p>
        </w:tc>
        <w:tc>
          <w:tcPr>
            <w:tcW w:w="44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n</w:t>
            </w:r>
          </w:p>
        </w:tc>
        <w:tc>
          <w:tcPr>
            <w:tcW w:w="786"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Mean</w:t>
            </w:r>
          </w:p>
        </w:tc>
        <w:tc>
          <w:tcPr>
            <w:tcW w:w="741"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SD</w:t>
            </w:r>
          </w:p>
        </w:tc>
        <w:tc>
          <w:tcPr>
            <w:tcW w:w="631"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Min</w:t>
            </w:r>
          </w:p>
        </w:tc>
        <w:tc>
          <w:tcPr>
            <w:tcW w:w="670"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b/>
                <w:bCs/>
                <w:sz w:val="20"/>
                <w:szCs w:val="20"/>
              </w:rPr>
            </w:pPr>
            <w:r>
              <w:rPr>
                <w:rFonts w:ascii="Times New Roman" w:eastAsia="Calibri" w:hAnsi="Times New Roman"/>
                <w:b/>
                <w:bCs/>
                <w:sz w:val="20"/>
                <w:szCs w:val="20"/>
              </w:rPr>
              <w:t>Max</w:t>
            </w:r>
          </w:p>
        </w:tc>
      </w:tr>
      <w:tr w:rsidR="000B0B7A" w:rsidTr="000B0B7A">
        <w:trPr>
          <w:jc w:val="center"/>
        </w:trPr>
        <w:tc>
          <w:tcPr>
            <w:tcW w:w="1084" w:type="dxa"/>
            <w:tcBorders>
              <w:top w:val="single" w:sz="4" w:space="0" w:color="auto"/>
              <w:left w:val="nil"/>
              <w:bottom w:val="single" w:sz="4" w:space="0" w:color="auto"/>
              <w:right w:val="nil"/>
            </w:tcBorders>
            <w:hideMark/>
          </w:tcPr>
          <w:p w:rsidR="000B0B7A" w:rsidRDefault="000B0B7A">
            <w:pPr>
              <w:pStyle w:val="ListParagraph"/>
              <w:spacing w:after="0"/>
              <w:ind w:left="0"/>
              <w:rPr>
                <w:rFonts w:ascii="Times New Roman" w:eastAsia="Calibri" w:hAnsi="Times New Roman"/>
                <w:i/>
                <w:iCs/>
                <w:sz w:val="20"/>
                <w:szCs w:val="20"/>
              </w:rPr>
            </w:pPr>
            <w:r>
              <w:rPr>
                <w:rFonts w:ascii="Times New Roman" w:eastAsia="Calibri" w:hAnsi="Times New Roman"/>
                <w:i/>
                <w:iCs/>
                <w:sz w:val="20"/>
                <w:szCs w:val="20"/>
              </w:rPr>
              <w:t>Postest</w:t>
            </w:r>
          </w:p>
        </w:tc>
        <w:tc>
          <w:tcPr>
            <w:tcW w:w="449"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10</w:t>
            </w:r>
          </w:p>
        </w:tc>
        <w:tc>
          <w:tcPr>
            <w:tcW w:w="786"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7,39</w:t>
            </w:r>
          </w:p>
        </w:tc>
        <w:tc>
          <w:tcPr>
            <w:tcW w:w="741"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1,447</w:t>
            </w:r>
          </w:p>
        </w:tc>
        <w:tc>
          <w:tcPr>
            <w:tcW w:w="631"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4</w:t>
            </w:r>
          </w:p>
        </w:tc>
        <w:tc>
          <w:tcPr>
            <w:tcW w:w="670" w:type="dxa"/>
            <w:tcBorders>
              <w:top w:val="single" w:sz="4" w:space="0" w:color="auto"/>
              <w:left w:val="nil"/>
              <w:bottom w:val="single" w:sz="4" w:space="0" w:color="auto"/>
              <w:right w:val="nil"/>
            </w:tcBorders>
            <w:hideMark/>
          </w:tcPr>
          <w:p w:rsidR="000B0B7A" w:rsidRDefault="000B0B7A">
            <w:pPr>
              <w:pStyle w:val="ListParagraph"/>
              <w:spacing w:after="0" w:line="360" w:lineRule="auto"/>
              <w:ind w:left="0"/>
              <w:jc w:val="center"/>
              <w:rPr>
                <w:rFonts w:ascii="Times New Roman" w:eastAsia="Calibri" w:hAnsi="Times New Roman"/>
                <w:sz w:val="20"/>
                <w:szCs w:val="20"/>
              </w:rPr>
            </w:pPr>
            <w:r>
              <w:rPr>
                <w:rFonts w:ascii="Times New Roman" w:eastAsia="Calibri" w:hAnsi="Times New Roman"/>
                <w:sz w:val="20"/>
                <w:szCs w:val="20"/>
              </w:rPr>
              <w:t>10</w:t>
            </w:r>
          </w:p>
        </w:tc>
      </w:tr>
    </w:tbl>
    <w:p w:rsidR="000B0B7A" w:rsidRDefault="000B0B7A" w:rsidP="000B0B7A">
      <w:pPr>
        <w:pStyle w:val="ListParagraph"/>
        <w:spacing w:after="0"/>
        <w:ind w:left="709" w:firstLine="709"/>
        <w:jc w:val="both"/>
        <w:rPr>
          <w:rFonts w:ascii="Times New Roman" w:eastAsia="Calibri" w:hAnsi="Times New Roman"/>
        </w:rPr>
      </w:pPr>
      <w:r>
        <w:rPr>
          <w:rFonts w:ascii="Times New Roman" w:eastAsia="Calibri" w:hAnsi="Times New Roman"/>
        </w:rPr>
        <w:t xml:space="preserve"> </w:t>
      </w:r>
    </w:p>
    <w:p w:rsidR="000B0B7A" w:rsidRDefault="000B0B7A" w:rsidP="00074E6A">
      <w:pPr>
        <w:pStyle w:val="ListParagraph"/>
        <w:spacing w:after="0"/>
        <w:ind w:left="0" w:firstLine="709"/>
        <w:jc w:val="both"/>
        <w:rPr>
          <w:rFonts w:ascii="Times New Roman" w:eastAsia="Calibri" w:hAnsi="Times New Roman"/>
        </w:rPr>
      </w:pPr>
      <w:r>
        <w:rPr>
          <w:rFonts w:ascii="Times New Roman" w:eastAsia="Calibri" w:hAnsi="Times New Roman"/>
        </w:rPr>
        <w:t>Berdasarkan tabel 4.2 dapat dilihat bahwa rata-rata pengetahuan siswi tentang SADARI sesudah diberikan pendidikan kesehatan dengan mean 7,39, standar deviasi 1,447 dengan nilai terendah adalah 4 dan nilai tertinggi adalah 10.</w:t>
      </w:r>
    </w:p>
    <w:p w:rsidR="00074E6A" w:rsidRPr="00074E6A" w:rsidRDefault="00074E6A" w:rsidP="00074E6A">
      <w:pPr>
        <w:pStyle w:val="ListParagraph"/>
        <w:spacing w:after="0"/>
        <w:ind w:left="0" w:firstLine="709"/>
        <w:jc w:val="both"/>
        <w:rPr>
          <w:rFonts w:ascii="Times New Roman" w:eastAsia="Calibri" w:hAnsi="Times New Roman"/>
          <w:sz w:val="20"/>
          <w:szCs w:val="20"/>
        </w:rPr>
      </w:pPr>
    </w:p>
    <w:p w:rsidR="000B0B7A" w:rsidRDefault="000B0B7A" w:rsidP="000B0B7A">
      <w:pPr>
        <w:pStyle w:val="ListParagraph"/>
        <w:numPr>
          <w:ilvl w:val="0"/>
          <w:numId w:val="1"/>
        </w:numPr>
        <w:spacing w:after="0"/>
        <w:ind w:left="284" w:hanging="284"/>
        <w:jc w:val="both"/>
        <w:rPr>
          <w:rFonts w:ascii="Times New Roman" w:eastAsia="Calibri" w:hAnsi="Times New Roman"/>
          <w:b/>
          <w:bCs/>
        </w:rPr>
      </w:pPr>
      <w:r>
        <w:rPr>
          <w:rFonts w:ascii="Times New Roman" w:eastAsia="Calibri" w:hAnsi="Times New Roman"/>
          <w:b/>
          <w:bCs/>
        </w:rPr>
        <w:t>Analisa Bivariat</w:t>
      </w:r>
    </w:p>
    <w:p w:rsidR="000B0B7A" w:rsidRDefault="000B0B7A" w:rsidP="000B0B7A">
      <w:pPr>
        <w:pStyle w:val="ListParagraph"/>
        <w:spacing w:after="0"/>
        <w:jc w:val="both"/>
        <w:rPr>
          <w:rFonts w:ascii="Times New Roman" w:eastAsia="Calibri" w:hAnsi="Times New Roman"/>
          <w:b/>
          <w:bCs/>
        </w:rPr>
      </w:pPr>
      <w:r>
        <w:rPr>
          <w:rFonts w:ascii="Times New Roman" w:eastAsia="Calibri" w:hAnsi="Times New Roman"/>
          <w:b/>
          <w:bCs/>
        </w:rPr>
        <w:t xml:space="preserve"> </w:t>
      </w:r>
    </w:p>
    <w:p w:rsidR="000B0B7A" w:rsidRDefault="000B0B7A" w:rsidP="000B0B7A">
      <w:pPr>
        <w:pStyle w:val="ListParagraph"/>
        <w:spacing w:after="0"/>
        <w:jc w:val="both"/>
        <w:rPr>
          <w:rFonts w:ascii="Times New Roman" w:eastAsia="Calibri" w:hAnsi="Times New Roman"/>
          <w:b/>
          <w:bCs/>
        </w:rPr>
      </w:pPr>
      <w:proofErr w:type="gramStart"/>
      <w:r>
        <w:rPr>
          <w:rFonts w:ascii="Times New Roman" w:eastAsia="Calibri" w:hAnsi="Times New Roman"/>
          <w:b/>
          <w:bCs/>
        </w:rPr>
        <w:t>a</w:t>
      </w:r>
      <w:proofErr w:type="gramEnd"/>
      <w:r>
        <w:rPr>
          <w:rFonts w:ascii="Times New Roman" w:eastAsia="Calibri" w:hAnsi="Times New Roman"/>
          <w:b/>
          <w:bCs/>
        </w:rPr>
        <w:t>. Pengaruh Pendidikan Kesehatan Terhadap Pengetahuan Siswi Tentang SADARI</w:t>
      </w:r>
    </w:p>
    <w:p w:rsidR="000B0B7A" w:rsidRDefault="000B0B7A" w:rsidP="000B0B7A">
      <w:pPr>
        <w:pStyle w:val="ListParagraph"/>
        <w:spacing w:after="0"/>
        <w:ind w:left="284"/>
        <w:jc w:val="both"/>
        <w:rPr>
          <w:rFonts w:ascii="Times New Roman" w:eastAsia="Calibri" w:hAnsi="Times New Roman"/>
          <w:b/>
          <w:bCs/>
        </w:rPr>
      </w:pPr>
      <w:r>
        <w:rPr>
          <w:rFonts w:ascii="Times New Roman" w:eastAsia="Calibri" w:hAnsi="Times New Roman"/>
          <w:b/>
          <w:bCs/>
        </w:rPr>
        <w:t xml:space="preserve"> </w:t>
      </w:r>
    </w:p>
    <w:p w:rsidR="000B0B7A" w:rsidRDefault="000B0B7A" w:rsidP="000B0B7A">
      <w:pPr>
        <w:pStyle w:val="ListParagraph"/>
        <w:ind w:left="0" w:firstLine="426"/>
        <w:jc w:val="both"/>
        <w:rPr>
          <w:rFonts w:ascii="Times New Roman" w:eastAsia="Calibri" w:hAnsi="Times New Roman"/>
        </w:rPr>
      </w:pPr>
      <w:proofErr w:type="gramStart"/>
      <w:r>
        <w:rPr>
          <w:rFonts w:ascii="Times New Roman" w:eastAsia="Calibri" w:hAnsi="Times New Roman"/>
        </w:rPr>
        <w:t>Berikut ini adalah hasil pemeriksaan suhu dan pH air sebelum dan sudah perlakuan.</w:t>
      </w:r>
      <w:proofErr w:type="gramEnd"/>
    </w:p>
    <w:p w:rsidR="000B0B7A" w:rsidRDefault="000B0B7A" w:rsidP="000B0B7A">
      <w:pPr>
        <w:pStyle w:val="ListParagraph"/>
        <w:ind w:left="0"/>
        <w:jc w:val="both"/>
        <w:rPr>
          <w:rFonts w:ascii="Times New Roman" w:eastAsia="Calibri" w:hAnsi="Times New Roman"/>
        </w:rPr>
      </w:pPr>
      <w:r>
        <w:rPr>
          <w:rFonts w:ascii="Times New Roman" w:eastAsia="Calibri" w:hAnsi="Times New Roman"/>
        </w:rPr>
        <w:t xml:space="preserve"> </w:t>
      </w:r>
    </w:p>
    <w:p w:rsidR="000B0B7A" w:rsidRDefault="000B0B7A" w:rsidP="000B0B7A">
      <w:pPr>
        <w:pStyle w:val="ListParagraph"/>
        <w:spacing w:after="0"/>
        <w:ind w:left="0" w:right="-284"/>
        <w:jc w:val="center"/>
        <w:rPr>
          <w:rFonts w:ascii="Times New Roman" w:eastAsia="Calibri" w:hAnsi="Times New Roman"/>
          <w:b/>
          <w:bCs/>
        </w:rPr>
      </w:pPr>
      <w:proofErr w:type="gramStart"/>
      <w:r>
        <w:rPr>
          <w:rFonts w:ascii="Times New Roman" w:eastAsia="Calibri" w:hAnsi="Times New Roman"/>
          <w:b/>
          <w:bCs/>
        </w:rPr>
        <w:t>Tabel  4.3</w:t>
      </w:r>
      <w:proofErr w:type="gramEnd"/>
    </w:p>
    <w:p w:rsidR="000B0B7A" w:rsidRDefault="000B0B7A" w:rsidP="00074E6A">
      <w:pPr>
        <w:pStyle w:val="ListParagraph"/>
        <w:spacing w:after="0"/>
        <w:ind w:left="0" w:right="-284"/>
        <w:rPr>
          <w:rFonts w:ascii="Times New Roman" w:eastAsia="Calibri" w:hAnsi="Times New Roman"/>
          <w:b/>
          <w:bCs/>
        </w:rPr>
      </w:pPr>
      <w:r>
        <w:rPr>
          <w:rFonts w:ascii="Times New Roman" w:eastAsia="Calibri" w:hAnsi="Times New Roman"/>
          <w:b/>
          <w:bCs/>
        </w:rPr>
        <w:t>Pengaruh Pendidikan Kesehatan Terhadap Tingkat Pengetahuan Responden Tentang SADARI</w:t>
      </w:r>
    </w:p>
    <w:p w:rsidR="000B0B7A" w:rsidRDefault="000B0B7A" w:rsidP="000B0B7A">
      <w:pPr>
        <w:pStyle w:val="ListParagraph"/>
        <w:spacing w:after="0"/>
        <w:ind w:left="0" w:right="-284"/>
        <w:jc w:val="center"/>
        <w:rPr>
          <w:b/>
          <w:bCs/>
        </w:rPr>
      </w:pPr>
      <w:r>
        <w:rPr>
          <w:b/>
          <w:bCs/>
        </w:rPr>
        <w:t xml:space="preserve"> </w:t>
      </w:r>
    </w:p>
    <w:tbl>
      <w:tblPr>
        <w:tblW w:w="5373" w:type="dxa"/>
        <w:jc w:val="center"/>
        <w:tblBorders>
          <w:top w:val="single" w:sz="4" w:space="0" w:color="auto"/>
          <w:bottom w:val="single" w:sz="4" w:space="0" w:color="auto"/>
          <w:insideH w:val="single" w:sz="4" w:space="0" w:color="auto"/>
        </w:tblBorders>
        <w:tblLayout w:type="fixed"/>
        <w:tblLook w:val="04A0"/>
      </w:tblPr>
      <w:tblGrid>
        <w:gridCol w:w="993"/>
        <w:gridCol w:w="567"/>
        <w:gridCol w:w="425"/>
        <w:gridCol w:w="567"/>
        <w:gridCol w:w="709"/>
        <w:gridCol w:w="580"/>
        <w:gridCol w:w="554"/>
        <w:gridCol w:w="412"/>
        <w:gridCol w:w="566"/>
      </w:tblGrid>
      <w:tr w:rsidR="000B0B7A" w:rsidTr="000B0B7A">
        <w:trPr>
          <w:trHeight w:val="491"/>
          <w:jc w:val="center"/>
        </w:trPr>
        <w:tc>
          <w:tcPr>
            <w:tcW w:w="993"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t xml:space="preserve">Tingkat </w:t>
            </w:r>
            <w:r>
              <w:rPr>
                <w:b/>
                <w:bCs/>
                <w:color w:val="000000"/>
                <w:sz w:val="20"/>
                <w:szCs w:val="20"/>
              </w:rPr>
              <w:lastRenderedPageBreak/>
              <w:t>Pengetahuan</w:t>
            </w:r>
          </w:p>
        </w:tc>
        <w:tc>
          <w:tcPr>
            <w:tcW w:w="567"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lastRenderedPageBreak/>
              <w:t>Me</w:t>
            </w:r>
            <w:r>
              <w:rPr>
                <w:b/>
                <w:bCs/>
                <w:color w:val="000000"/>
                <w:sz w:val="20"/>
                <w:szCs w:val="20"/>
              </w:rPr>
              <w:lastRenderedPageBreak/>
              <w:t>an</w:t>
            </w:r>
          </w:p>
        </w:tc>
        <w:tc>
          <w:tcPr>
            <w:tcW w:w="425"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lastRenderedPageBreak/>
              <w:t>n</w:t>
            </w:r>
          </w:p>
        </w:tc>
        <w:tc>
          <w:tcPr>
            <w:tcW w:w="567"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t>SD</w:t>
            </w:r>
          </w:p>
        </w:tc>
        <w:tc>
          <w:tcPr>
            <w:tcW w:w="709"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t>Stand</w:t>
            </w:r>
            <w:r>
              <w:rPr>
                <w:b/>
                <w:bCs/>
                <w:color w:val="000000"/>
                <w:sz w:val="20"/>
                <w:szCs w:val="20"/>
              </w:rPr>
              <w:lastRenderedPageBreak/>
              <w:t>ar Error Mean</w:t>
            </w:r>
          </w:p>
        </w:tc>
        <w:tc>
          <w:tcPr>
            <w:tcW w:w="580" w:type="dxa"/>
            <w:vMerge w:val="restart"/>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lastRenderedPageBreak/>
              <w:t>t</w:t>
            </w:r>
          </w:p>
        </w:tc>
        <w:tc>
          <w:tcPr>
            <w:tcW w:w="966" w:type="dxa"/>
            <w:gridSpan w:val="2"/>
            <w:tcBorders>
              <w:top w:val="single" w:sz="4" w:space="0" w:color="auto"/>
              <w:left w:val="nil"/>
              <w:bottom w:val="single" w:sz="4" w:space="0" w:color="auto"/>
              <w:right w:val="nil"/>
            </w:tcBorders>
            <w:vAlign w:val="center"/>
            <w:hideMark/>
          </w:tcPr>
          <w:p w:rsidR="000B0B7A" w:rsidRDefault="000B0B7A">
            <w:pPr>
              <w:jc w:val="center"/>
              <w:rPr>
                <w:b/>
                <w:bCs/>
                <w:color w:val="000000"/>
                <w:sz w:val="20"/>
                <w:szCs w:val="20"/>
              </w:rPr>
            </w:pPr>
            <w:r>
              <w:rPr>
                <w:b/>
                <w:bCs/>
                <w:color w:val="000000"/>
                <w:sz w:val="20"/>
                <w:szCs w:val="20"/>
              </w:rPr>
              <w:t>95%</w:t>
            </w:r>
          </w:p>
          <w:p w:rsidR="000B0B7A" w:rsidRDefault="000B0B7A">
            <w:pPr>
              <w:jc w:val="center"/>
              <w:rPr>
                <w:b/>
                <w:bCs/>
                <w:color w:val="000000"/>
                <w:sz w:val="20"/>
                <w:szCs w:val="20"/>
              </w:rPr>
            </w:pPr>
            <w:r>
              <w:rPr>
                <w:b/>
                <w:bCs/>
                <w:color w:val="000000"/>
                <w:sz w:val="20"/>
                <w:szCs w:val="20"/>
              </w:rPr>
              <w:lastRenderedPageBreak/>
              <w:t>CI</w:t>
            </w:r>
          </w:p>
        </w:tc>
        <w:tc>
          <w:tcPr>
            <w:tcW w:w="566" w:type="dxa"/>
            <w:vMerge w:val="restart"/>
            <w:tcBorders>
              <w:top w:val="single" w:sz="4" w:space="0" w:color="auto"/>
              <w:left w:val="nil"/>
              <w:bottom w:val="single" w:sz="4" w:space="0" w:color="auto"/>
              <w:right w:val="nil"/>
            </w:tcBorders>
            <w:vAlign w:val="center"/>
            <w:hideMark/>
          </w:tcPr>
          <w:p w:rsidR="000B0B7A" w:rsidRDefault="000B0B7A">
            <w:pPr>
              <w:jc w:val="center"/>
              <w:rPr>
                <w:b/>
                <w:bCs/>
                <w:i/>
                <w:iCs/>
                <w:color w:val="000000"/>
                <w:sz w:val="20"/>
                <w:szCs w:val="20"/>
              </w:rPr>
            </w:pPr>
            <w:r>
              <w:rPr>
                <w:b/>
                <w:bCs/>
                <w:i/>
                <w:iCs/>
                <w:color w:val="000000"/>
                <w:sz w:val="20"/>
                <w:szCs w:val="20"/>
              </w:rPr>
              <w:lastRenderedPageBreak/>
              <w:t xml:space="preserve">P </w:t>
            </w:r>
          </w:p>
        </w:tc>
      </w:tr>
      <w:tr w:rsidR="000B0B7A" w:rsidTr="000B0B7A">
        <w:trPr>
          <w:trHeight w:val="79"/>
          <w:jc w:val="center"/>
        </w:trPr>
        <w:tc>
          <w:tcPr>
            <w:tcW w:w="993"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567"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425"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567"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709"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580"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color w:val="000000"/>
                <w:sz w:val="20"/>
                <w:szCs w:val="20"/>
              </w:rPr>
            </w:pPr>
          </w:p>
        </w:tc>
        <w:tc>
          <w:tcPr>
            <w:tcW w:w="554" w:type="dxa"/>
            <w:tcBorders>
              <w:top w:val="single" w:sz="4" w:space="0" w:color="auto"/>
              <w:left w:val="nil"/>
              <w:bottom w:val="single" w:sz="4" w:space="0" w:color="auto"/>
              <w:right w:val="nil"/>
            </w:tcBorders>
            <w:vAlign w:val="center"/>
            <w:hideMark/>
          </w:tcPr>
          <w:p w:rsidR="000B0B7A" w:rsidRDefault="000B0B7A">
            <w:pPr>
              <w:ind w:left="138" w:hanging="138"/>
              <w:jc w:val="center"/>
              <w:rPr>
                <w:b/>
                <w:bCs/>
                <w:color w:val="000000"/>
                <w:sz w:val="20"/>
                <w:szCs w:val="20"/>
              </w:rPr>
            </w:pPr>
            <w:r>
              <w:rPr>
                <w:b/>
                <w:bCs/>
                <w:color w:val="000000"/>
                <w:sz w:val="20"/>
                <w:szCs w:val="20"/>
              </w:rPr>
              <w:t>Low</w:t>
            </w:r>
          </w:p>
        </w:tc>
        <w:tc>
          <w:tcPr>
            <w:tcW w:w="412" w:type="dxa"/>
            <w:tcBorders>
              <w:top w:val="single" w:sz="4" w:space="0" w:color="auto"/>
              <w:left w:val="nil"/>
              <w:bottom w:val="single" w:sz="4" w:space="0" w:color="auto"/>
              <w:right w:val="nil"/>
            </w:tcBorders>
            <w:vAlign w:val="center"/>
            <w:hideMark/>
          </w:tcPr>
          <w:p w:rsidR="000B0B7A" w:rsidRDefault="000B0B7A">
            <w:pPr>
              <w:ind w:left="138" w:hanging="138"/>
              <w:jc w:val="center"/>
              <w:rPr>
                <w:b/>
                <w:bCs/>
                <w:color w:val="000000"/>
                <w:sz w:val="20"/>
                <w:szCs w:val="20"/>
              </w:rPr>
            </w:pPr>
            <w:r>
              <w:rPr>
                <w:b/>
                <w:bCs/>
                <w:color w:val="000000"/>
                <w:sz w:val="20"/>
                <w:szCs w:val="20"/>
              </w:rPr>
              <w:t>Up</w:t>
            </w:r>
          </w:p>
        </w:tc>
        <w:tc>
          <w:tcPr>
            <w:tcW w:w="566" w:type="dxa"/>
            <w:vMerge/>
            <w:tcBorders>
              <w:top w:val="single" w:sz="4" w:space="0" w:color="auto"/>
              <w:left w:val="nil"/>
              <w:bottom w:val="single" w:sz="4" w:space="0" w:color="auto"/>
              <w:right w:val="nil"/>
            </w:tcBorders>
            <w:vAlign w:val="center"/>
            <w:hideMark/>
          </w:tcPr>
          <w:p w:rsidR="000B0B7A" w:rsidRDefault="000B0B7A">
            <w:pPr>
              <w:spacing w:before="0" w:beforeAutospacing="0" w:after="0" w:line="240" w:lineRule="auto"/>
              <w:rPr>
                <w:b/>
                <w:bCs/>
                <w:i/>
                <w:iCs/>
                <w:color w:val="000000"/>
                <w:sz w:val="20"/>
                <w:szCs w:val="20"/>
              </w:rPr>
            </w:pPr>
          </w:p>
        </w:tc>
      </w:tr>
      <w:tr w:rsidR="000B0B7A" w:rsidTr="000B0B7A">
        <w:trPr>
          <w:trHeight w:val="536"/>
          <w:jc w:val="center"/>
        </w:trPr>
        <w:tc>
          <w:tcPr>
            <w:tcW w:w="993" w:type="dxa"/>
            <w:tcBorders>
              <w:top w:val="single" w:sz="4" w:space="0" w:color="auto"/>
              <w:left w:val="nil"/>
              <w:bottom w:val="single" w:sz="4" w:space="0" w:color="auto"/>
              <w:right w:val="nil"/>
            </w:tcBorders>
            <w:vAlign w:val="center"/>
            <w:hideMark/>
          </w:tcPr>
          <w:p w:rsidR="000B0B7A" w:rsidRDefault="000B0B7A">
            <w:pPr>
              <w:pStyle w:val="ListParagraph"/>
              <w:spacing w:after="0"/>
              <w:ind w:left="0"/>
              <w:rPr>
                <w:rFonts w:ascii="Times New Roman" w:eastAsia="Calibri" w:hAnsi="Times New Roman"/>
                <w:sz w:val="20"/>
                <w:szCs w:val="20"/>
              </w:rPr>
            </w:pPr>
            <w:r>
              <w:rPr>
                <w:rFonts w:ascii="Times New Roman" w:eastAsia="Calibri" w:hAnsi="Times New Roman"/>
                <w:sz w:val="20"/>
                <w:szCs w:val="20"/>
              </w:rPr>
              <w:t>Pre test dan postest</w:t>
            </w:r>
          </w:p>
        </w:tc>
        <w:tc>
          <w:tcPr>
            <w:tcW w:w="567" w:type="dxa"/>
            <w:tcBorders>
              <w:top w:val="single" w:sz="4" w:space="0" w:color="auto"/>
              <w:left w:val="nil"/>
              <w:bottom w:val="single" w:sz="4" w:space="0" w:color="auto"/>
              <w:right w:val="nil"/>
            </w:tcBorders>
            <w:hideMark/>
          </w:tcPr>
          <w:p w:rsidR="000B0B7A" w:rsidRDefault="000B0B7A">
            <w:pPr>
              <w:jc w:val="center"/>
              <w:rPr>
                <w:color w:val="000000"/>
                <w:sz w:val="20"/>
                <w:szCs w:val="20"/>
              </w:rPr>
            </w:pPr>
            <w:r>
              <w:rPr>
                <w:color w:val="000000"/>
                <w:sz w:val="20"/>
                <w:szCs w:val="20"/>
              </w:rPr>
              <w:t>2,05</w:t>
            </w:r>
          </w:p>
        </w:tc>
        <w:tc>
          <w:tcPr>
            <w:tcW w:w="425" w:type="dxa"/>
            <w:tcBorders>
              <w:top w:val="single" w:sz="4" w:space="0" w:color="auto"/>
              <w:left w:val="nil"/>
              <w:bottom w:val="single" w:sz="4" w:space="0" w:color="auto"/>
              <w:right w:val="nil"/>
            </w:tcBorders>
            <w:hideMark/>
          </w:tcPr>
          <w:p w:rsidR="000B0B7A" w:rsidRDefault="000B0B7A">
            <w:pPr>
              <w:jc w:val="center"/>
              <w:rPr>
                <w:color w:val="000000"/>
                <w:sz w:val="20"/>
                <w:szCs w:val="20"/>
              </w:rPr>
            </w:pPr>
            <w:r>
              <w:rPr>
                <w:color w:val="000000"/>
                <w:sz w:val="20"/>
                <w:szCs w:val="20"/>
              </w:rPr>
              <w:t>10</w:t>
            </w:r>
          </w:p>
        </w:tc>
        <w:tc>
          <w:tcPr>
            <w:tcW w:w="567" w:type="dxa"/>
            <w:tcBorders>
              <w:top w:val="single" w:sz="4" w:space="0" w:color="auto"/>
              <w:left w:val="nil"/>
              <w:bottom w:val="single" w:sz="4" w:space="0" w:color="auto"/>
              <w:right w:val="nil"/>
            </w:tcBorders>
            <w:hideMark/>
          </w:tcPr>
          <w:p w:rsidR="000B0B7A" w:rsidRDefault="000B0B7A">
            <w:pPr>
              <w:ind w:left="108" w:hanging="108"/>
              <w:jc w:val="center"/>
              <w:rPr>
                <w:color w:val="000000"/>
                <w:sz w:val="20"/>
                <w:szCs w:val="20"/>
              </w:rPr>
            </w:pPr>
            <w:r>
              <w:rPr>
                <w:color w:val="000000"/>
                <w:sz w:val="20"/>
                <w:szCs w:val="20"/>
              </w:rPr>
              <w:t>1,139</w:t>
            </w:r>
          </w:p>
        </w:tc>
        <w:tc>
          <w:tcPr>
            <w:tcW w:w="709" w:type="dxa"/>
            <w:tcBorders>
              <w:top w:val="single" w:sz="4" w:space="0" w:color="auto"/>
              <w:left w:val="nil"/>
              <w:bottom w:val="single" w:sz="4" w:space="0" w:color="auto"/>
              <w:right w:val="nil"/>
            </w:tcBorders>
            <w:hideMark/>
          </w:tcPr>
          <w:p w:rsidR="000B0B7A" w:rsidRDefault="000B0B7A">
            <w:pPr>
              <w:jc w:val="center"/>
              <w:rPr>
                <w:color w:val="000000"/>
                <w:sz w:val="20"/>
                <w:szCs w:val="20"/>
              </w:rPr>
            </w:pPr>
            <w:r>
              <w:rPr>
                <w:color w:val="000000"/>
                <w:sz w:val="20"/>
                <w:szCs w:val="20"/>
              </w:rPr>
              <w:t>0,178</w:t>
            </w:r>
          </w:p>
        </w:tc>
        <w:tc>
          <w:tcPr>
            <w:tcW w:w="580" w:type="dxa"/>
            <w:tcBorders>
              <w:top w:val="single" w:sz="4" w:space="0" w:color="auto"/>
              <w:left w:val="nil"/>
              <w:bottom w:val="single" w:sz="4" w:space="0" w:color="auto"/>
              <w:right w:val="nil"/>
            </w:tcBorders>
            <w:hideMark/>
          </w:tcPr>
          <w:p w:rsidR="000B0B7A" w:rsidRDefault="000B0B7A">
            <w:pPr>
              <w:ind w:left="108" w:right="-108" w:hanging="108"/>
              <w:jc w:val="center"/>
              <w:rPr>
                <w:color w:val="000000"/>
                <w:sz w:val="20"/>
                <w:szCs w:val="20"/>
              </w:rPr>
            </w:pPr>
            <w:r>
              <w:rPr>
                <w:color w:val="000000"/>
                <w:sz w:val="20"/>
                <w:szCs w:val="20"/>
              </w:rPr>
              <w:t>11,517</w:t>
            </w:r>
          </w:p>
        </w:tc>
        <w:tc>
          <w:tcPr>
            <w:tcW w:w="554" w:type="dxa"/>
            <w:tcBorders>
              <w:top w:val="single" w:sz="4" w:space="0" w:color="auto"/>
              <w:left w:val="nil"/>
              <w:bottom w:val="single" w:sz="4" w:space="0" w:color="auto"/>
              <w:right w:val="nil"/>
            </w:tcBorders>
          </w:tcPr>
          <w:p w:rsidR="000B0B7A" w:rsidRDefault="000B0B7A">
            <w:pPr>
              <w:ind w:left="121" w:hanging="121"/>
              <w:jc w:val="center"/>
              <w:rPr>
                <w:color w:val="000000"/>
                <w:sz w:val="20"/>
                <w:szCs w:val="20"/>
              </w:rPr>
            </w:pPr>
            <w:r>
              <w:rPr>
                <w:color w:val="000000"/>
                <w:sz w:val="20"/>
                <w:szCs w:val="20"/>
              </w:rPr>
              <w:t xml:space="preserve"> 2,41</w:t>
            </w:r>
          </w:p>
          <w:p w:rsidR="000B0B7A" w:rsidRDefault="000B0B7A">
            <w:pPr>
              <w:jc w:val="center"/>
              <w:rPr>
                <w:color w:val="000000"/>
                <w:sz w:val="20"/>
                <w:szCs w:val="20"/>
              </w:rPr>
            </w:pPr>
          </w:p>
        </w:tc>
        <w:tc>
          <w:tcPr>
            <w:tcW w:w="412" w:type="dxa"/>
            <w:tcBorders>
              <w:top w:val="single" w:sz="4" w:space="0" w:color="auto"/>
              <w:left w:val="nil"/>
              <w:bottom w:val="single" w:sz="4" w:space="0" w:color="auto"/>
              <w:right w:val="nil"/>
            </w:tcBorders>
          </w:tcPr>
          <w:p w:rsidR="000B0B7A" w:rsidRDefault="000B0B7A">
            <w:pPr>
              <w:jc w:val="center"/>
              <w:rPr>
                <w:color w:val="000000"/>
                <w:sz w:val="20"/>
                <w:szCs w:val="20"/>
              </w:rPr>
            </w:pPr>
            <w:r>
              <w:rPr>
                <w:color w:val="000000"/>
                <w:sz w:val="20"/>
                <w:szCs w:val="20"/>
              </w:rPr>
              <w:t>1,69</w:t>
            </w:r>
          </w:p>
          <w:p w:rsidR="000B0B7A" w:rsidRDefault="000B0B7A">
            <w:pPr>
              <w:jc w:val="center"/>
              <w:rPr>
                <w:color w:val="000000"/>
                <w:sz w:val="20"/>
                <w:szCs w:val="20"/>
              </w:rPr>
            </w:pPr>
          </w:p>
        </w:tc>
        <w:tc>
          <w:tcPr>
            <w:tcW w:w="566" w:type="dxa"/>
            <w:tcBorders>
              <w:top w:val="single" w:sz="4" w:space="0" w:color="auto"/>
              <w:left w:val="nil"/>
              <w:bottom w:val="single" w:sz="4" w:space="0" w:color="auto"/>
              <w:right w:val="nil"/>
            </w:tcBorders>
            <w:hideMark/>
          </w:tcPr>
          <w:p w:rsidR="000B0B7A" w:rsidRDefault="000B0B7A">
            <w:pPr>
              <w:ind w:left="95" w:right="-122" w:hanging="95"/>
              <w:jc w:val="center"/>
              <w:rPr>
                <w:color w:val="000000"/>
                <w:sz w:val="20"/>
                <w:szCs w:val="20"/>
              </w:rPr>
            </w:pPr>
            <w:r>
              <w:rPr>
                <w:color w:val="000000"/>
                <w:sz w:val="20"/>
                <w:szCs w:val="20"/>
              </w:rPr>
              <w:t>0,000</w:t>
            </w:r>
          </w:p>
        </w:tc>
      </w:tr>
    </w:tbl>
    <w:p w:rsidR="000B0B7A" w:rsidRDefault="000B0B7A" w:rsidP="000B0B7A">
      <w:pPr>
        <w:pStyle w:val="ListParagraph"/>
        <w:spacing w:after="0"/>
        <w:ind w:left="0" w:firstLine="851"/>
        <w:jc w:val="both"/>
        <w:rPr>
          <w:rFonts w:ascii="Times New Roman" w:eastAsia="Calibri" w:hAnsi="Times New Roman"/>
        </w:rPr>
      </w:pPr>
      <w:r>
        <w:rPr>
          <w:rFonts w:ascii="Times New Roman" w:eastAsia="Calibri" w:hAnsi="Times New Roman"/>
        </w:rPr>
        <w:t xml:space="preserve"> </w:t>
      </w:r>
    </w:p>
    <w:p w:rsidR="000B0B7A" w:rsidRDefault="000B0B7A" w:rsidP="000B0B7A">
      <w:pPr>
        <w:ind w:firstLine="567"/>
        <w:jc w:val="both"/>
        <w:rPr>
          <w:rFonts w:ascii="Times New Roman" w:eastAsia="Calibri" w:hAnsi="Times New Roman"/>
        </w:rPr>
      </w:pPr>
      <w:r>
        <w:rPr>
          <w:rFonts w:ascii="Times New Roman" w:eastAsia="Calibri" w:hAnsi="Times New Roman"/>
          <w:color w:val="000000"/>
        </w:rPr>
        <w:t>Tabel 4.3 menunjukan selisih rata-rata tingkat pengetahuan sebelum dan sesudah diberi pendidikan kesehatan adalah 2</w:t>
      </w:r>
      <w:proofErr w:type="gramStart"/>
      <w:r>
        <w:rPr>
          <w:rFonts w:ascii="Times New Roman" w:eastAsia="Calibri" w:hAnsi="Times New Roman"/>
          <w:color w:val="000000"/>
        </w:rPr>
        <w:t>,05</w:t>
      </w:r>
      <w:proofErr w:type="gramEnd"/>
      <w:r>
        <w:rPr>
          <w:rFonts w:ascii="Times New Roman" w:eastAsia="Calibri" w:hAnsi="Times New Roman"/>
          <w:color w:val="000000"/>
        </w:rPr>
        <w:t xml:space="preserve">. Setelah dilakukan uji </w:t>
      </w:r>
      <w:proofErr w:type="gramStart"/>
      <w:r>
        <w:rPr>
          <w:rFonts w:ascii="Times New Roman" w:eastAsia="Calibri" w:hAnsi="Times New Roman"/>
          <w:color w:val="000000"/>
        </w:rPr>
        <w:t xml:space="preserve">statistik  </w:t>
      </w:r>
      <w:r>
        <w:rPr>
          <w:rFonts w:ascii="Times New Roman" w:eastAsia="Calibri" w:hAnsi="Times New Roman"/>
          <w:i/>
          <w:iCs/>
          <w:color w:val="000000"/>
        </w:rPr>
        <w:t>t</w:t>
      </w:r>
      <w:proofErr w:type="gramEnd"/>
      <w:r>
        <w:rPr>
          <w:rFonts w:ascii="Times New Roman" w:eastAsia="Calibri" w:hAnsi="Times New Roman"/>
          <w:i/>
          <w:iCs/>
          <w:color w:val="000000"/>
        </w:rPr>
        <w:t>-test</w:t>
      </w:r>
      <w:r>
        <w:rPr>
          <w:rFonts w:ascii="Times New Roman" w:eastAsia="Calibri" w:hAnsi="Times New Roman"/>
          <w:color w:val="000000"/>
        </w:rPr>
        <w:t xml:space="preserve"> didapatkan nilai </w:t>
      </w:r>
      <w:r>
        <w:rPr>
          <w:rFonts w:ascii="Times New Roman" w:eastAsia="Calibri" w:hAnsi="Times New Roman"/>
          <w:i/>
          <w:iCs/>
          <w:color w:val="000000"/>
        </w:rPr>
        <w:t xml:space="preserve">p value </w:t>
      </w:r>
      <w:r>
        <w:rPr>
          <w:rFonts w:ascii="Times New Roman" w:eastAsia="Calibri" w:hAnsi="Times New Roman"/>
          <w:color w:val="000000"/>
        </w:rPr>
        <w:t xml:space="preserve">(0,000) &lt; α 0,05. </w:t>
      </w:r>
      <w:proofErr w:type="gramStart"/>
      <w:r>
        <w:rPr>
          <w:rFonts w:ascii="Times New Roman" w:eastAsia="Calibri" w:hAnsi="Times New Roman"/>
          <w:color w:val="000000"/>
        </w:rPr>
        <w:t>Berarti terdapat pengaruh pendidikan kesehatan terhadap tingkat pengetahuan siswi tentang SADARI di SMA Negeri 1 Sutera Kabupaten Pesisir Selatan</w:t>
      </w:r>
      <w:r>
        <w:rPr>
          <w:rFonts w:ascii="Times New Roman" w:eastAsia="Calibri" w:hAnsi="Times New Roman"/>
        </w:rPr>
        <w:t xml:space="preserve"> Tahun 2018.</w:t>
      </w:r>
      <w:proofErr w:type="gramEnd"/>
    </w:p>
    <w:p w:rsidR="000B0B7A" w:rsidRDefault="000B0B7A" w:rsidP="000B0B7A">
      <w:pPr>
        <w:rPr>
          <w:rFonts w:ascii="Times New Roman" w:eastAsia="Calibri" w:hAnsi="Times New Roman"/>
          <w:b/>
          <w:bCs/>
          <w:sz w:val="24"/>
          <w:szCs w:val="24"/>
        </w:rPr>
      </w:pPr>
      <w:r>
        <w:rPr>
          <w:rFonts w:ascii="Times New Roman" w:eastAsia="Calibri" w:hAnsi="Times New Roman"/>
          <w:b/>
          <w:bCs/>
          <w:sz w:val="24"/>
          <w:szCs w:val="24"/>
        </w:rPr>
        <w:t>Pembahasan</w:t>
      </w:r>
    </w:p>
    <w:p w:rsidR="000B0B7A" w:rsidRDefault="000B0B7A" w:rsidP="000B0B7A">
      <w:pPr>
        <w:pStyle w:val="ListParagraph"/>
        <w:numPr>
          <w:ilvl w:val="0"/>
          <w:numId w:val="3"/>
        </w:numPr>
        <w:spacing w:after="0"/>
        <w:ind w:left="284" w:hanging="284"/>
        <w:rPr>
          <w:rFonts w:ascii="Times New Roman" w:eastAsia="Calibri" w:hAnsi="Times New Roman"/>
          <w:b/>
          <w:bCs/>
        </w:rPr>
      </w:pPr>
      <w:r>
        <w:rPr>
          <w:rFonts w:ascii="Times New Roman" w:eastAsia="Calibri" w:hAnsi="Times New Roman"/>
          <w:b/>
          <w:bCs/>
        </w:rPr>
        <w:t xml:space="preserve"> Analisa Univariat</w:t>
      </w:r>
    </w:p>
    <w:p w:rsidR="000B0B7A" w:rsidRDefault="000B0B7A" w:rsidP="000B0B7A">
      <w:pPr>
        <w:pStyle w:val="ListParagraph"/>
        <w:numPr>
          <w:ilvl w:val="0"/>
          <w:numId w:val="4"/>
        </w:numPr>
        <w:spacing w:after="0"/>
        <w:ind w:left="714" w:hanging="357"/>
        <w:jc w:val="both"/>
        <w:rPr>
          <w:rFonts w:ascii="Times New Roman" w:eastAsia="Calibri" w:hAnsi="Times New Roman"/>
          <w:b/>
          <w:bCs/>
        </w:rPr>
      </w:pPr>
      <w:r>
        <w:rPr>
          <w:rFonts w:ascii="Times New Roman" w:eastAsia="Calibri" w:hAnsi="Times New Roman"/>
          <w:b/>
          <w:bCs/>
        </w:rPr>
        <w:t>Tingkat Pengetahuan  Penderita Sebelum diberi Pendidikan Kesehatan</w:t>
      </w:r>
    </w:p>
    <w:p w:rsidR="000B0B7A" w:rsidRDefault="000B0B7A" w:rsidP="000B0B7A">
      <w:pPr>
        <w:pStyle w:val="ListParagraph"/>
        <w:spacing w:after="0"/>
        <w:ind w:left="714"/>
        <w:rPr>
          <w:rFonts w:ascii="Times New Roman" w:eastAsia="Calibri" w:hAnsi="Times New Roman"/>
          <w:b/>
          <w:bCs/>
          <w:sz w:val="20"/>
          <w:szCs w:val="20"/>
        </w:rPr>
      </w:pPr>
      <w:r>
        <w:rPr>
          <w:rFonts w:ascii="Times New Roman" w:eastAsia="Calibri" w:hAnsi="Times New Roman"/>
          <w:b/>
          <w:bCs/>
          <w:sz w:val="20"/>
          <w:szCs w:val="20"/>
        </w:rPr>
        <w:t xml:space="preserve"> </w:t>
      </w:r>
    </w:p>
    <w:p w:rsidR="000B0B7A" w:rsidRDefault="000B0B7A" w:rsidP="000B0B7A">
      <w:pPr>
        <w:pStyle w:val="ListParagraph"/>
        <w:spacing w:after="0"/>
        <w:ind w:firstLine="698"/>
        <w:jc w:val="both"/>
        <w:rPr>
          <w:rFonts w:ascii="Times New Roman" w:eastAsia="Calibri" w:hAnsi="Times New Roman"/>
        </w:rPr>
      </w:pPr>
      <w:r>
        <w:rPr>
          <w:rFonts w:ascii="Times New Roman" w:eastAsia="Calibri" w:hAnsi="Times New Roman"/>
        </w:rPr>
        <w:t>Hasil penelitian didapatkan bahwa rata-rata pengetahuan siswi tentang SADARI sebelum diberikan pendidikan kesehatan dengan mean 5</w:t>
      </w:r>
      <w:proofErr w:type="gramStart"/>
      <w:r>
        <w:rPr>
          <w:rFonts w:ascii="Times New Roman" w:eastAsia="Calibri" w:hAnsi="Times New Roman"/>
        </w:rPr>
        <w:t>,34</w:t>
      </w:r>
      <w:proofErr w:type="gramEnd"/>
      <w:r>
        <w:rPr>
          <w:rFonts w:ascii="Times New Roman" w:eastAsia="Calibri" w:hAnsi="Times New Roman"/>
        </w:rPr>
        <w:t>.</w:t>
      </w:r>
    </w:p>
    <w:p w:rsidR="000B0B7A" w:rsidRDefault="000B0B7A" w:rsidP="000B0B7A">
      <w:pPr>
        <w:pStyle w:val="ListParagraph"/>
        <w:spacing w:after="0"/>
        <w:ind w:firstLine="698"/>
        <w:jc w:val="both"/>
        <w:rPr>
          <w:rFonts w:ascii="Times New Roman" w:eastAsia="Calibri" w:hAnsi="Times New Roman"/>
        </w:rPr>
      </w:pPr>
      <w:r>
        <w:rPr>
          <w:rFonts w:ascii="Times New Roman" w:eastAsia="Calibri" w:hAnsi="Times New Roman"/>
        </w:rPr>
        <w:t xml:space="preserve">Hasil penelitian ini sejalan dengan penelitian yang dilakukan oleh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"Pratiwi", "given" : "", "non-dropping-particle" : "", "parse-names" : false, "suffix" : "" } ], "container-title" : "Skripsi Universitas Gadjah Mada Yogyakarta", "id" : "ITEM-1", "issued" : { "date-parts" : [ [ "2008" ] ] }, "title" : "Penelitian tentang pengaruh tingkat pengetahuan dan Sikap Wanita Usia 35-54 Tahun tentang Deteksi Dini Kanker Payudara dengan pelaksanaan SADARI di kelurahan Parupuk Tabing Wilayah Kerja Puskesmas Lubuk Buaya Kota Padang", "type" : "article-journal" }, "uris" : [ "http://www.mendeley.com/documents/?uuid=b2f45f57-15d8-45c0-8e4e-8c6942299351" ] } ], "mendeley" : { "formattedCitation" : "(Pratiwi, 2008)", "plainTextFormattedCitation" : "(Pratiwi, 2008)", "previouslyFormattedCitation" : "(Pratiwi, 2008)"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(Pratiwi, 2008)</w:t>
      </w:r>
      <w:r w:rsidR="00074E6A">
        <w:rPr>
          <w:rFonts w:ascii="Times New Roman" w:eastAsia="Calibri" w:hAnsi="Times New Roman"/>
        </w:rPr>
        <w:fldChar w:fldCharType="end"/>
      </w:r>
      <w:r w:rsidR="00074E6A">
        <w:rPr>
          <w:rFonts w:ascii="Times New Roman" w:eastAsia="Calibri" w:hAnsi="Times New Roman"/>
        </w:rPr>
        <w:t xml:space="preserve"> </w:t>
      </w:r>
      <w:r>
        <w:rPr>
          <w:rFonts w:ascii="Times New Roman" w:eastAsia="Calibri" w:hAnsi="Times New Roman"/>
        </w:rPr>
        <w:t>yang berjudul pengaruh tingkat pengetahuan dan sikap Wanita Usia 35-54 Tahun tentang deteksi dini kanker payudara dengan pelaksanaan SADARI di kelurahan Parupuk Tabing Wilayah Kerja Puskesmas Lubuk Buaya Kota Padang menyebutkan pengetahuan sebelum dengan mean 5,5.</w:t>
      </w:r>
    </w:p>
    <w:p w:rsidR="000B0B7A" w:rsidRDefault="000B0B7A" w:rsidP="000B0B7A">
      <w:pPr>
        <w:pStyle w:val="ListParagraph"/>
        <w:spacing w:after="0"/>
        <w:ind w:firstLine="698"/>
        <w:jc w:val="both"/>
        <w:rPr>
          <w:rFonts w:ascii="Times New Roman" w:eastAsia="Calibri" w:hAnsi="Times New Roman"/>
        </w:rPr>
      </w:pPr>
      <w:r>
        <w:rPr>
          <w:rFonts w:ascii="Times New Roman" w:eastAsia="Calibri" w:hAnsi="Times New Roman"/>
        </w:rPr>
        <w:t xml:space="preserve">Kanker payudara dapat ditemukan secara dini yaitu dengan </w:t>
      </w:r>
      <w:proofErr w:type="gramStart"/>
      <w:r>
        <w:rPr>
          <w:rFonts w:ascii="Times New Roman" w:eastAsia="Calibri" w:hAnsi="Times New Roman"/>
        </w:rPr>
        <w:t>cara</w:t>
      </w:r>
      <w:proofErr w:type="gramEnd"/>
      <w:r>
        <w:rPr>
          <w:rFonts w:ascii="Times New Roman" w:eastAsia="Calibri" w:hAnsi="Times New Roman"/>
        </w:rPr>
        <w:t xml:space="preserve"> pemeriksaan SADARI (Periksa Payudara Sendiri). Pemeriksaan SADARI merupakan suatu </w:t>
      </w:r>
      <w:proofErr w:type="gramStart"/>
      <w:r>
        <w:rPr>
          <w:rFonts w:ascii="Times New Roman" w:eastAsia="Calibri" w:hAnsi="Times New Roman"/>
        </w:rPr>
        <w:t>cara</w:t>
      </w:r>
      <w:proofErr w:type="gramEnd"/>
      <w:r>
        <w:rPr>
          <w:rFonts w:ascii="Times New Roman" w:eastAsia="Calibri" w:hAnsi="Times New Roman"/>
        </w:rPr>
        <w:t xml:space="preserve"> yang efektif untuk mendeteksi sedini mungkin adanya benjolan pada payudara. </w:t>
      </w:r>
      <w:proofErr w:type="gramStart"/>
      <w:r>
        <w:rPr>
          <w:rFonts w:ascii="Times New Roman" w:eastAsia="Calibri" w:hAnsi="Times New Roman"/>
        </w:rPr>
        <w:t>SADARI merupakan bagian yang tidak terpisahkan dari pemeriksaan payudara dan sangat mudah dilakukan oleh setiap wanita.</w:t>
      </w:r>
      <w:proofErr w:type="gramEnd"/>
      <w:r>
        <w:rPr>
          <w:rFonts w:ascii="Times New Roman" w:eastAsia="Calibri" w:hAnsi="Times New Roman"/>
        </w:rPr>
        <w:t xml:space="preserve"> </w:t>
      </w:r>
      <w:proofErr w:type="gramStart"/>
      <w:r>
        <w:rPr>
          <w:rFonts w:ascii="Times New Roman" w:eastAsia="Calibri" w:hAnsi="Times New Roman"/>
        </w:rPr>
        <w:t>Deteksi dini dapat menekan angka kematian sebesar 25-30%.</w:t>
      </w:r>
      <w:proofErr w:type="gramEnd"/>
      <w:r>
        <w:rPr>
          <w:rFonts w:ascii="Times New Roman" w:eastAsia="Calibri" w:hAnsi="Times New Roman"/>
        </w:rPr>
        <w:t xml:space="preserve"> Pemeriksaan SADARI sangat penting dianjurkan kepada masyarakat khususnya wanita karena hampir 86% benjolan di payudara ditemukan oleh penderita sendiri (Pramitasari, 2008).</w:t>
      </w:r>
    </w:p>
    <w:p w:rsidR="00074E6A" w:rsidRDefault="000B0B7A" w:rsidP="00074E6A">
      <w:pPr>
        <w:pStyle w:val="ListParagraph1"/>
        <w:spacing w:after="0"/>
        <w:ind w:left="851" w:firstLine="567"/>
        <w:jc w:val="both"/>
        <w:rPr>
          <w:rFonts w:ascii="Times New Roman" w:eastAsia="Calibri" w:hAnsi="Times New Roman"/>
        </w:rPr>
      </w:pPr>
      <w:proofErr w:type="gramStart"/>
      <w:r>
        <w:rPr>
          <w:rFonts w:ascii="Times New Roman" w:eastAsia="Calibri" w:hAnsi="Times New Roman"/>
        </w:rPr>
        <w:t>Pemeriksaan payudara sendiri (SADARI) adalah pemeriksaan yang dilakukan oleh wanita untuk mencari benjolan atau kelainan lainnya, dengan posisi tegak menghadap kaca dan berbaring, dilakukan pengamatan dan perabaan payudara secara sistimatis (Parwoastuti, 2008).</w:t>
      </w:r>
      <w:proofErr w:type="gramEnd"/>
    </w:p>
    <w:p w:rsidR="000B0B7A" w:rsidRDefault="000B0B7A" w:rsidP="00074E6A">
      <w:pPr>
        <w:pStyle w:val="ListParagraph1"/>
        <w:spacing w:after="0"/>
        <w:ind w:left="851" w:firstLine="567"/>
        <w:jc w:val="both"/>
        <w:rPr>
          <w:rFonts w:ascii="Times New Roman" w:eastAsia="Calibri" w:hAnsi="Times New Roman"/>
        </w:rPr>
      </w:pPr>
      <w:r>
        <w:rPr>
          <w:rFonts w:ascii="Times New Roman" w:eastAsia="Calibri" w:hAnsi="Times New Roman"/>
        </w:rPr>
        <w:t xml:space="preserve">Pendidikan kesehatan adalah suatu proses yang menjembatani kesenjangan antara informasi dan tingkah laku kesehatan. </w:t>
      </w:r>
      <w:proofErr w:type="gramStart"/>
      <w:r>
        <w:rPr>
          <w:rFonts w:ascii="Times New Roman" w:eastAsia="Calibri" w:hAnsi="Times New Roman"/>
        </w:rPr>
        <w:t>Pendidikan kesehatan memotifasi seseorang untuk menerima informasi kesehatan dan berbuat sesuai dengan informasi tersebut agar mereka menjadi lebih tahu dan lebih sehat (Budioro, 2008).</w:t>
      </w:r>
      <w:proofErr w:type="gramEnd"/>
      <w:r>
        <w:rPr>
          <w:rFonts w:ascii="Times New Roman" w:eastAsia="Calibri" w:hAnsi="Times New Roman"/>
        </w:rPr>
        <w:t xml:space="preserve"> Menurut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"previouslyFormattedCitation" : "(Notoatmojo, 2012)"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(Notoatmojo, 2012)</w:t>
      </w:r>
      <w:r w:rsidR="00074E6A">
        <w:rPr>
          <w:rFonts w:ascii="Times New Roman" w:eastAsia="Calibri" w:hAnsi="Times New Roman"/>
        </w:rPr>
        <w:fldChar w:fldCharType="end"/>
      </w:r>
      <w:r>
        <w:rPr>
          <w:rFonts w:ascii="Times New Roman" w:eastAsia="Calibri" w:hAnsi="Times New Roman"/>
        </w:rPr>
        <w:t xml:space="preserve"> pendidikan kesehatan adalah untuk meningkatkan status kesehatan dan mencegah timbulnya penyakit, </w:t>
      </w:r>
      <w:r>
        <w:rPr>
          <w:rFonts w:ascii="Times New Roman" w:eastAsia="Calibri" w:hAnsi="Times New Roman"/>
        </w:rPr>
        <w:lastRenderedPageBreak/>
        <w:t xml:space="preserve">mempertahankan derajat kesehatan yang sudah ada, memaksimalkan fungsi dan peran pasien selama sakit, serta membantu pasien dan keluarga untuk mengatasi masalah kesehatan. </w:t>
      </w:r>
      <w:proofErr w:type="gramStart"/>
      <w:r>
        <w:rPr>
          <w:rFonts w:ascii="Times New Roman" w:eastAsia="Calibri" w:hAnsi="Times New Roman"/>
        </w:rPr>
        <w:t>Secara umum tujuan dari pendidikan kesehatan adalah mengubah perilaku individu atau masyarakat dibidang kesehatan.</w:t>
      </w:r>
      <w:proofErr w:type="gramEnd"/>
    </w:p>
    <w:p w:rsidR="000B0B7A" w:rsidRDefault="000B0B7A" w:rsidP="000B0B7A">
      <w:pPr>
        <w:ind w:left="720" w:firstLine="720"/>
        <w:jc w:val="both"/>
        <w:rPr>
          <w:rFonts w:ascii="Times New Roman" w:eastAsia="Calibri" w:hAnsi="Times New Roman"/>
        </w:rPr>
      </w:pPr>
      <w:r>
        <w:rPr>
          <w:rFonts w:ascii="Times New Roman" w:eastAsia="Calibri" w:hAnsi="Times New Roman"/>
        </w:rPr>
        <w:t xml:space="preserve">Peneliti berasumsi bahwa pengetahuan kurang pada siswi ini juga dapat dilihat dari hasil pengisian kuesioner dimana sebanyak 58,5 siswi tidak mengetahui tujuan pemeriksaan payudara, sebanyak 61% siswi tidak mengetahui cara pemeriksaan payudara sendiri (SADARI), 56,1 tidak tahu bahwa pada saat pemeriksaan SADARI daerah mana yang dipijit, 58,5 posisi melakukan SADARI dan 53,7% cara melakukan SADARI. </w:t>
      </w:r>
      <w:proofErr w:type="gramStart"/>
      <w:r>
        <w:rPr>
          <w:rFonts w:ascii="Times New Roman" w:eastAsia="Calibri" w:hAnsi="Times New Roman"/>
        </w:rPr>
        <w:t>Rendahnya tingkat pengetahuan siswi tentang SADARI ini dikarenakan siswi tidak pernah mendengar informasi tentang SADARI.</w:t>
      </w:r>
      <w:proofErr w:type="gramEnd"/>
      <w:r>
        <w:rPr>
          <w:rFonts w:ascii="Times New Roman" w:eastAsia="Calibri" w:hAnsi="Times New Roman"/>
        </w:rPr>
        <w:t xml:space="preserve"> </w:t>
      </w:r>
      <w:proofErr w:type="gramStart"/>
      <w:r>
        <w:rPr>
          <w:rFonts w:ascii="Times New Roman" w:eastAsia="Calibri" w:hAnsi="Times New Roman"/>
        </w:rPr>
        <w:t>Siswi hanya mengetahui kanker payudara dan tidak adanya mata pelajaran tentang kesehatan reproduksi.</w:t>
      </w:r>
      <w:proofErr w:type="gramEnd"/>
      <w:r>
        <w:rPr>
          <w:rFonts w:ascii="Times New Roman" w:eastAsia="Calibri" w:hAnsi="Times New Roman"/>
        </w:rPr>
        <w:t xml:space="preserve"> </w:t>
      </w:r>
      <w:proofErr w:type="gramStart"/>
      <w:r>
        <w:rPr>
          <w:rFonts w:ascii="Times New Roman" w:eastAsia="Calibri" w:hAnsi="Times New Roman"/>
        </w:rPr>
        <w:t>Diharapkan pihak seolah dapat menambah mata pelajaran ekstra kurikuler khususnya mengenai SADARI.</w:t>
      </w:r>
      <w:proofErr w:type="gramEnd"/>
      <w:r>
        <w:rPr>
          <w:rFonts w:ascii="Times New Roman" w:eastAsia="Calibri" w:hAnsi="Times New Roman"/>
        </w:rPr>
        <w:t xml:space="preserve"> </w:t>
      </w:r>
    </w:p>
    <w:p w:rsidR="000B0B7A" w:rsidRDefault="000B0B7A" w:rsidP="000B0B7A">
      <w:pPr>
        <w:pStyle w:val="ListParagraph"/>
        <w:numPr>
          <w:ilvl w:val="0"/>
          <w:numId w:val="4"/>
        </w:numPr>
        <w:spacing w:after="0"/>
        <w:ind w:left="714" w:hanging="357"/>
        <w:rPr>
          <w:rFonts w:ascii="Times New Roman" w:eastAsia="Calibri" w:hAnsi="Times New Roman"/>
          <w:b/>
          <w:bCs/>
        </w:rPr>
      </w:pPr>
      <w:r>
        <w:rPr>
          <w:rFonts w:ascii="Times New Roman" w:eastAsia="Calibri" w:hAnsi="Times New Roman"/>
          <w:b/>
          <w:bCs/>
        </w:rPr>
        <w:t>Tingkat Pengetahuan Penderita Sesudah diberi Pendidikan Kesehatan</w:t>
      </w:r>
    </w:p>
    <w:p w:rsidR="000B0B7A" w:rsidRDefault="000B0B7A" w:rsidP="000B0B7A">
      <w:pPr>
        <w:pStyle w:val="ListParagraph"/>
        <w:spacing w:after="0"/>
        <w:ind w:left="357"/>
        <w:rPr>
          <w:rFonts w:ascii="Times New Roman" w:eastAsia="Calibri" w:hAnsi="Times New Roman"/>
          <w:b/>
          <w:bCs/>
        </w:rPr>
      </w:pPr>
      <w:r>
        <w:rPr>
          <w:rFonts w:ascii="Times New Roman" w:eastAsia="Calibri" w:hAnsi="Times New Roman"/>
          <w:b/>
          <w:bCs/>
        </w:rPr>
        <w:t xml:space="preserve"> </w:t>
      </w:r>
    </w:p>
    <w:p w:rsidR="000B0B7A" w:rsidRDefault="000B0B7A" w:rsidP="000B0B7A">
      <w:pPr>
        <w:pStyle w:val="ListParagraph"/>
        <w:spacing w:after="0"/>
        <w:ind w:left="709" w:firstLine="709"/>
        <w:jc w:val="both"/>
        <w:rPr>
          <w:rFonts w:ascii="Times New Roman" w:eastAsia="Calibri" w:hAnsi="Times New Roman"/>
        </w:rPr>
      </w:pPr>
      <w:r>
        <w:rPr>
          <w:rFonts w:ascii="Times New Roman" w:eastAsia="Calibri" w:hAnsi="Times New Roman"/>
        </w:rPr>
        <w:t>Hasil penelitian didapatkan bahwa rata-rata pengetahuan siswi tentang SADARI sesudah diberikan pendidikan kesehatan dengan mean 7</w:t>
      </w:r>
      <w:proofErr w:type="gramStart"/>
      <w:r>
        <w:rPr>
          <w:rFonts w:ascii="Times New Roman" w:eastAsia="Calibri" w:hAnsi="Times New Roman"/>
        </w:rPr>
        <w:t>,39</w:t>
      </w:r>
      <w:proofErr w:type="gramEnd"/>
      <w:r>
        <w:rPr>
          <w:rFonts w:ascii="Times New Roman" w:eastAsia="Calibri" w:hAnsi="Times New Roman"/>
        </w:rPr>
        <w:t>.</w:t>
      </w:r>
    </w:p>
    <w:p w:rsidR="000B0B7A" w:rsidRDefault="000B0B7A" w:rsidP="000B0B7A">
      <w:pPr>
        <w:pStyle w:val="ListParagraph"/>
        <w:spacing w:after="0"/>
        <w:ind w:left="709" w:firstLine="709"/>
        <w:jc w:val="both"/>
        <w:rPr>
          <w:rFonts w:ascii="Times New Roman" w:eastAsia="Calibri" w:hAnsi="Times New Roman"/>
        </w:rPr>
      </w:pPr>
      <w:r>
        <w:rPr>
          <w:rFonts w:ascii="Times New Roman" w:eastAsia="Calibri" w:hAnsi="Times New Roman"/>
        </w:rPr>
        <w:t>Hasil penelitian ini sejalan dengan penelitian ya</w:t>
      </w:r>
      <w:r w:rsidR="00074E6A">
        <w:rPr>
          <w:rFonts w:ascii="Times New Roman" w:eastAsia="Calibri" w:hAnsi="Times New Roman"/>
        </w:rPr>
        <w:t xml:space="preserve">ng dilakukan oleh </w:t>
      </w:r>
      <w:r>
        <w:rPr>
          <w:rFonts w:ascii="Times New Roman" w:eastAsia="Calibri" w:hAnsi="Times New Roman"/>
        </w:rPr>
        <w:t xml:space="preserve">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"Pratiwi", "given" : "", "non-dropping-particle" : "", "parse-names" : false, "suffix" : "" } ], "container-title" : "Skripsi Universitas Gadjah Mada Yogyakarta", "id" : "ITEM-1", "issued" : { "date-parts" : [ [ "2008" ] ] }, "title" : "Penelitian tentang pengaruh tingkat pengetahuan dan Sikap Wanita Usia 35-54 Tahun tentang Deteksi Dini Kanker Payudara dengan pelaksanaan SADARI di kelurahan Parupuk Tabing Wilayah Kerja Puskesmas Lubuk Buaya Kota Padang", "type" : "article-journal" }, "uris" : [ "http://www.mendeley.com/documents/?uuid=b2f45f57-15d8-45c0-8e4e-8c6942299351" ] } ], "mendeley" : { "formattedCitation" : "(Pratiwi, 2008)", "plainTextFormattedCitation" : "(Pratiwi, 2008)", "previouslyFormattedCitation" : "(Pratiwi, 2008)"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(Pratiwi, 2008)</w:t>
      </w:r>
      <w:r w:rsidR="00074E6A">
        <w:rPr>
          <w:rFonts w:ascii="Times New Roman" w:eastAsia="Calibri" w:hAnsi="Times New Roman"/>
        </w:rPr>
        <w:fldChar w:fldCharType="end"/>
      </w:r>
      <w:r w:rsidR="00074E6A">
        <w:rPr>
          <w:rFonts w:ascii="Times New Roman" w:eastAsia="Calibri" w:hAnsi="Times New Roman"/>
        </w:rPr>
        <w:t xml:space="preserve"> </w:t>
      </w:r>
      <w:r>
        <w:rPr>
          <w:rFonts w:ascii="Times New Roman" w:eastAsia="Calibri" w:hAnsi="Times New Roman"/>
        </w:rPr>
        <w:t>tentang pengaruh tingkat pengetahuan dan Sikap Wanita Usia 35-54 Tahun tentang Deteksi Dini Kanker Payudara dengan pelaksanaan SADARI di kelurahan Parupuk Tabing Wilayah Kerja Puskesmas Lubuk Buaya Kota Padang menyebutkan pengetahuan sesudah dengan mean 7,9.</w:t>
      </w:r>
    </w:p>
    <w:p w:rsidR="000B0B7A" w:rsidRDefault="000B0B7A" w:rsidP="000B0B7A">
      <w:pPr>
        <w:ind w:left="709" w:firstLine="567"/>
        <w:jc w:val="both"/>
        <w:rPr>
          <w:rFonts w:ascii="Times New Roman" w:eastAsia="Calibri" w:hAnsi="Times New Roman"/>
        </w:rPr>
      </w:pPr>
      <w:proofErr w:type="gramStart"/>
      <w:r>
        <w:rPr>
          <w:rFonts w:ascii="Times New Roman" w:eastAsia="Calibri" w:hAnsi="Times New Roman"/>
        </w:rPr>
        <w:t>Pendidikan kesehatan adalah suatu upaya atau kegiatan untuk menciptakan perilaku masyarakat yang kondusif untuk kesehatan.</w:t>
      </w:r>
      <w:proofErr w:type="gramEnd"/>
      <w:r>
        <w:rPr>
          <w:rFonts w:ascii="Times New Roman" w:eastAsia="Calibri" w:hAnsi="Times New Roman"/>
        </w:rPr>
        <w:t xml:space="preserve"> Artinya, pendidikan kesehatan berupaya agar masyarakat menyadari atau mengetahui bagaimana cara memelihara kesehatan mereka, bagaimana menghindari atau mencegah hal-hal yang merugikan kesehatan mereka dan kesehatan orang lain, kemana seharusnya mencari pengobatan jika sakit, dan sebagainya</w:t>
      </w:r>
      <w:r w:rsidR="00074E6A">
        <w:rPr>
          <w:rFonts w:ascii="Times New Roman" w:eastAsia="Calibri" w:hAnsi="Times New Roman"/>
        </w:rPr>
        <w:t xml:space="preserve">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"previouslyFormattedCitation" : "(Notoatmojo, 2012)"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(Notoatmojo, 2012)</w:t>
      </w:r>
      <w:r w:rsidR="00074E6A">
        <w:rPr>
          <w:rFonts w:ascii="Times New Roman" w:eastAsia="Calibri" w:hAnsi="Times New Roman"/>
        </w:rPr>
        <w:fldChar w:fldCharType="end"/>
      </w:r>
      <w:r>
        <w:rPr>
          <w:rFonts w:ascii="Times New Roman" w:eastAsia="Calibri" w:hAnsi="Times New Roman"/>
        </w:rPr>
        <w:t>.</w:t>
      </w:r>
    </w:p>
    <w:p w:rsidR="000B0B7A" w:rsidRDefault="000B0B7A" w:rsidP="000B0B7A">
      <w:pPr>
        <w:ind w:left="709" w:firstLine="567"/>
        <w:jc w:val="both"/>
        <w:rPr>
          <w:rFonts w:ascii="Times New Roman" w:eastAsia="Calibri" w:hAnsi="Times New Roman"/>
        </w:rPr>
      </w:pPr>
      <w:r>
        <w:rPr>
          <w:rFonts w:ascii="Times New Roman" w:eastAsia="Calibri" w:hAnsi="Times New Roman"/>
        </w:rPr>
        <w:t xml:space="preserve">Pendidikan kesehatan adalah proses membuat orang mampu meningkatkan control dan memperbaiki kesehatan individu. </w:t>
      </w:r>
      <w:proofErr w:type="gramStart"/>
      <w:r>
        <w:rPr>
          <w:rFonts w:ascii="Times New Roman" w:eastAsia="Calibri" w:hAnsi="Times New Roman"/>
        </w:rPr>
        <w:t>Kesempatan yang direncanakan untuk individu, kelompok atau masyarakat agar belajar tentang kesehatan dan melakukan perubahan-perubahan secara suka rela dalam tingkah laku individu (Manuaba, 2008).</w:t>
      </w:r>
      <w:proofErr w:type="gramEnd"/>
    </w:p>
    <w:p w:rsidR="000B0B7A" w:rsidRDefault="000B0B7A" w:rsidP="000B0B7A">
      <w:pPr>
        <w:ind w:left="720" w:firstLine="720"/>
        <w:jc w:val="both"/>
        <w:rPr>
          <w:rFonts w:ascii="Times New Roman" w:eastAsia="Calibri" w:hAnsi="Times New Roman"/>
        </w:rPr>
      </w:pPr>
      <w:proofErr w:type="gramStart"/>
      <w:r>
        <w:rPr>
          <w:rFonts w:ascii="Times New Roman" w:eastAsia="Calibri" w:hAnsi="Times New Roman"/>
        </w:rPr>
        <w:t>Setelah dilakukan pendidikan kesehatan tentang SADARI siswi menerima dan memperhatikan dengan seksama untuk dapat dipahami.</w:t>
      </w:r>
      <w:proofErr w:type="gramEnd"/>
      <w:r>
        <w:rPr>
          <w:rFonts w:ascii="Times New Roman" w:eastAsia="Calibri" w:hAnsi="Times New Roman"/>
        </w:rPr>
        <w:t xml:space="preserve"> </w:t>
      </w:r>
      <w:proofErr w:type="gramStart"/>
      <w:r>
        <w:rPr>
          <w:rFonts w:ascii="Times New Roman" w:eastAsia="Calibri" w:hAnsi="Times New Roman"/>
        </w:rPr>
        <w:t>Hal ini dapat dilihat dari perubahan tingkat pengetahuan sebelum dan sesudah pemberian pendidikan kesehatan.</w:t>
      </w:r>
      <w:proofErr w:type="gramEnd"/>
      <w:r>
        <w:rPr>
          <w:rFonts w:ascii="Times New Roman" w:eastAsia="Calibri" w:hAnsi="Times New Roman"/>
        </w:rPr>
        <w:t xml:space="preserve"> </w:t>
      </w:r>
      <w:proofErr w:type="gramStart"/>
      <w:r>
        <w:rPr>
          <w:rFonts w:ascii="Times New Roman" w:eastAsia="Calibri" w:hAnsi="Times New Roman"/>
        </w:rPr>
        <w:t>Kemajuan pengetahuan tersebut dapat dilihat dari hasil pengisian kuesioner sebelum dan sesudah.</w:t>
      </w:r>
      <w:proofErr w:type="gramEnd"/>
    </w:p>
    <w:p w:rsidR="000B0B7A" w:rsidRDefault="000B0B7A" w:rsidP="000B0B7A">
      <w:pPr>
        <w:ind w:left="720" w:firstLine="720"/>
        <w:jc w:val="both"/>
        <w:rPr>
          <w:rFonts w:ascii="Times New Roman" w:eastAsia="Calibri" w:hAnsi="Times New Roman"/>
        </w:rPr>
      </w:pPr>
      <w:r>
        <w:rPr>
          <w:rFonts w:ascii="Times New Roman" w:eastAsia="Calibri" w:hAnsi="Times New Roman"/>
        </w:rPr>
        <w:t xml:space="preserve">Peneliti berasumsi bahwa hasil penelitian sesudah diberikan pendidikan kesehatan dapat dilihat dari pengisian kuesioner sebanyak 56,1% siswi sudah mengetahui tujuan pemeriksaan payudara, sebanyak 70,7% mengetahui cara pemeriksaan payudara sendiri (SADARI), 75,6% mengetahui bahwa pada saat pemeriksaan SADARI daerah mana yang dipijit, 61% posisi </w:t>
      </w:r>
      <w:r>
        <w:rPr>
          <w:rFonts w:ascii="Times New Roman" w:eastAsia="Calibri" w:hAnsi="Times New Roman"/>
        </w:rPr>
        <w:lastRenderedPageBreak/>
        <w:t xml:space="preserve">melakukan SADARI dan 78% cara melakukan SADARI. </w:t>
      </w:r>
      <w:proofErr w:type="gramStart"/>
      <w:r>
        <w:rPr>
          <w:rFonts w:ascii="Times New Roman" w:eastAsia="Calibri" w:hAnsi="Times New Roman"/>
        </w:rPr>
        <w:t>Setelah diberikan pendidikan kesehatan terjadi perubahan rerata tingkat pengetahuan siswi tentang SADARI.</w:t>
      </w:r>
      <w:proofErr w:type="gramEnd"/>
      <w:r>
        <w:rPr>
          <w:rFonts w:ascii="Times New Roman" w:eastAsia="Calibri" w:hAnsi="Times New Roman"/>
        </w:rPr>
        <w:t xml:space="preserve">  </w:t>
      </w:r>
      <w:proofErr w:type="gramStart"/>
      <w:r>
        <w:rPr>
          <w:rFonts w:ascii="Times New Roman" w:eastAsia="Calibri" w:hAnsi="Times New Roman"/>
        </w:rPr>
        <w:t>Pendidikan kesehatan yang diberikan dengan jelas dan didukung oleh media yang menarik dapat merubah tingkat pengetahuan seseorang untuk mengetahui suatu tentang SADARI.</w:t>
      </w:r>
      <w:proofErr w:type="gramEnd"/>
      <w:r>
        <w:rPr>
          <w:rFonts w:ascii="Times New Roman" w:eastAsia="Calibri" w:hAnsi="Times New Roman"/>
        </w:rPr>
        <w:t xml:space="preserve"> Selain itu melakukan </w:t>
      </w:r>
      <w:proofErr w:type="gramStart"/>
      <w:r>
        <w:rPr>
          <w:rFonts w:ascii="Times New Roman" w:eastAsia="Calibri" w:hAnsi="Times New Roman"/>
        </w:rPr>
        <w:t>tanya</w:t>
      </w:r>
      <w:proofErr w:type="gramEnd"/>
      <w:r>
        <w:rPr>
          <w:rFonts w:ascii="Times New Roman" w:eastAsia="Calibri" w:hAnsi="Times New Roman"/>
        </w:rPr>
        <w:t xml:space="preserve"> jawab secara lisan pada responden juga merupakan cara yang baik untuk lebih mengingatkan atau mempercepat daya tangkap siswi tentang SADARI. </w:t>
      </w:r>
    </w:p>
    <w:p w:rsidR="000B0B7A" w:rsidRDefault="000B0B7A" w:rsidP="000B0B7A">
      <w:pPr>
        <w:pStyle w:val="ListParagraph"/>
        <w:numPr>
          <w:ilvl w:val="0"/>
          <w:numId w:val="3"/>
        </w:numPr>
        <w:spacing w:after="0"/>
        <w:ind w:left="284" w:hanging="284"/>
        <w:rPr>
          <w:rFonts w:ascii="Times New Roman" w:eastAsia="Calibri" w:hAnsi="Times New Roman"/>
          <w:b/>
          <w:bCs/>
        </w:rPr>
      </w:pPr>
      <w:r>
        <w:rPr>
          <w:rFonts w:ascii="Times New Roman" w:eastAsia="Calibri" w:hAnsi="Times New Roman"/>
          <w:b/>
          <w:bCs/>
          <w:sz w:val="20"/>
          <w:szCs w:val="20"/>
        </w:rPr>
        <w:t xml:space="preserve"> </w:t>
      </w:r>
      <w:r>
        <w:rPr>
          <w:rFonts w:ascii="Times New Roman" w:eastAsia="Calibri" w:hAnsi="Times New Roman"/>
          <w:b/>
          <w:bCs/>
        </w:rPr>
        <w:t xml:space="preserve"> Analisa Bivariat</w:t>
      </w:r>
    </w:p>
    <w:p w:rsidR="000B0B7A" w:rsidRDefault="000B0B7A" w:rsidP="000B0B7A">
      <w:pPr>
        <w:pStyle w:val="ListParagraph"/>
        <w:spacing w:after="0"/>
        <w:rPr>
          <w:rFonts w:ascii="Times New Roman" w:eastAsia="Calibri" w:hAnsi="Times New Roman"/>
          <w:b/>
          <w:bCs/>
        </w:rPr>
      </w:pPr>
      <w:r>
        <w:rPr>
          <w:rFonts w:ascii="Times New Roman" w:eastAsia="Calibri" w:hAnsi="Times New Roman"/>
          <w:b/>
          <w:bCs/>
        </w:rPr>
        <w:t xml:space="preserve"> </w:t>
      </w:r>
    </w:p>
    <w:p w:rsidR="000B0B7A" w:rsidRDefault="000B0B7A" w:rsidP="000B0B7A">
      <w:pPr>
        <w:pStyle w:val="ListParagraph"/>
        <w:numPr>
          <w:ilvl w:val="0"/>
          <w:numId w:val="5"/>
        </w:numPr>
        <w:spacing w:after="0"/>
        <w:jc w:val="both"/>
        <w:rPr>
          <w:rFonts w:ascii="Times New Roman" w:eastAsia="Calibri" w:hAnsi="Times New Roman"/>
          <w:color w:val="000000"/>
        </w:rPr>
      </w:pPr>
      <w:r>
        <w:rPr>
          <w:rFonts w:ascii="Times New Roman" w:eastAsia="Calibri" w:hAnsi="Times New Roman"/>
          <w:b/>
          <w:bCs/>
        </w:rPr>
        <w:t>Pengaruh Pendidikan Kesehatan Terhadap Pengetahuan Siswi Tentang SADARI</w:t>
      </w:r>
    </w:p>
    <w:p w:rsidR="000B0B7A" w:rsidRDefault="000B0B7A" w:rsidP="000B0B7A">
      <w:pPr>
        <w:pStyle w:val="ListParagraph"/>
        <w:spacing w:after="0"/>
        <w:ind w:left="360"/>
        <w:jc w:val="both"/>
        <w:rPr>
          <w:rFonts w:ascii="Times New Roman" w:eastAsia="Calibri" w:hAnsi="Times New Roman"/>
          <w:color w:val="000000"/>
        </w:rPr>
      </w:pPr>
      <w:r>
        <w:rPr>
          <w:rFonts w:ascii="Times New Roman" w:eastAsia="Calibri" w:hAnsi="Times New Roman"/>
          <w:color w:val="000000"/>
        </w:rPr>
        <w:t xml:space="preserve"> </w:t>
      </w:r>
    </w:p>
    <w:p w:rsidR="000B0B7A" w:rsidRDefault="000B0B7A" w:rsidP="000B0B7A">
      <w:pPr>
        <w:ind w:left="709" w:firstLine="709"/>
        <w:jc w:val="both"/>
        <w:rPr>
          <w:rFonts w:ascii="Times New Roman" w:eastAsia="Calibri" w:hAnsi="Times New Roman"/>
        </w:rPr>
      </w:pPr>
      <w:r>
        <w:rPr>
          <w:rFonts w:ascii="Times New Roman" w:eastAsia="Calibri" w:hAnsi="Times New Roman"/>
          <w:color w:val="000000"/>
        </w:rPr>
        <w:t>Hasil penelitian menunjukkan selisih rata-rata tingkat pengetahuan sebelum dan sesudah diberi pendidikan kesehatan adalah 2</w:t>
      </w:r>
      <w:proofErr w:type="gramStart"/>
      <w:r>
        <w:rPr>
          <w:rFonts w:ascii="Times New Roman" w:eastAsia="Calibri" w:hAnsi="Times New Roman"/>
          <w:color w:val="000000"/>
        </w:rPr>
        <w:t>,05</w:t>
      </w:r>
      <w:proofErr w:type="gramEnd"/>
      <w:r>
        <w:rPr>
          <w:rFonts w:ascii="Times New Roman" w:eastAsia="Calibri" w:hAnsi="Times New Roman"/>
          <w:color w:val="000000"/>
        </w:rPr>
        <w:t xml:space="preserve">. Setelah dilakukan uji </w:t>
      </w:r>
      <w:proofErr w:type="gramStart"/>
      <w:r>
        <w:rPr>
          <w:rFonts w:ascii="Times New Roman" w:eastAsia="Calibri" w:hAnsi="Times New Roman"/>
          <w:color w:val="000000"/>
        </w:rPr>
        <w:t xml:space="preserve">statistik  </w:t>
      </w:r>
      <w:r>
        <w:rPr>
          <w:rFonts w:ascii="Times New Roman" w:eastAsia="Calibri" w:hAnsi="Times New Roman"/>
          <w:i/>
          <w:iCs/>
          <w:color w:val="000000"/>
        </w:rPr>
        <w:t>T</w:t>
      </w:r>
      <w:proofErr w:type="gramEnd"/>
      <w:r>
        <w:rPr>
          <w:rFonts w:ascii="Times New Roman" w:eastAsia="Calibri" w:hAnsi="Times New Roman"/>
          <w:i/>
          <w:iCs/>
          <w:color w:val="000000"/>
        </w:rPr>
        <w:t>-test</w:t>
      </w:r>
      <w:r>
        <w:rPr>
          <w:rFonts w:ascii="Times New Roman" w:eastAsia="Calibri" w:hAnsi="Times New Roman"/>
          <w:color w:val="000000"/>
        </w:rPr>
        <w:t xml:space="preserve"> didapatkan nilai </w:t>
      </w:r>
      <w:r>
        <w:rPr>
          <w:rFonts w:ascii="Times New Roman" w:eastAsia="Calibri" w:hAnsi="Times New Roman"/>
          <w:i/>
          <w:iCs/>
          <w:color w:val="000000"/>
        </w:rPr>
        <w:t xml:space="preserve">p value </w:t>
      </w:r>
      <w:r>
        <w:rPr>
          <w:rFonts w:ascii="Times New Roman" w:eastAsia="Calibri" w:hAnsi="Times New Roman"/>
          <w:color w:val="000000"/>
        </w:rPr>
        <w:t xml:space="preserve">(0,000) &lt; α 0,05. </w:t>
      </w:r>
      <w:proofErr w:type="gramStart"/>
      <w:r>
        <w:rPr>
          <w:rFonts w:ascii="Times New Roman" w:eastAsia="Calibri" w:hAnsi="Times New Roman"/>
          <w:color w:val="000000"/>
        </w:rPr>
        <w:t>Maka terdapat pengaruh pendidikan kesehatan terhadap tingkat pengetahuan siswi tentang SADARI di SMA Negeri 1 Sutera Kabupaten Pesisir Selatan</w:t>
      </w:r>
      <w:r>
        <w:rPr>
          <w:rFonts w:ascii="Times New Roman" w:eastAsia="Calibri" w:hAnsi="Times New Roman"/>
        </w:rPr>
        <w:t xml:space="preserve"> Tahun 2018.</w:t>
      </w:r>
      <w:proofErr w:type="gramEnd"/>
    </w:p>
    <w:p w:rsidR="000B0B7A" w:rsidRDefault="000B0B7A" w:rsidP="000B0B7A">
      <w:pPr>
        <w:ind w:left="709" w:firstLine="709"/>
        <w:jc w:val="both"/>
        <w:rPr>
          <w:rFonts w:ascii="Times New Roman" w:eastAsia="Calibri" w:hAnsi="Times New Roman"/>
        </w:rPr>
      </w:pPr>
      <w:r>
        <w:rPr>
          <w:rFonts w:ascii="Times New Roman" w:eastAsia="Calibri" w:hAnsi="Times New Roman"/>
        </w:rPr>
        <w:t xml:space="preserve">Hasil penelitian ini sejalan dengan penelitian yang dilakukan oleh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"Pratiwi", "given" : "", "non-dropping-particle" : "", "parse-names" : false, "suffix" : "" } ], "container-title" : "Skripsi Universitas Gadjah Mada Yogyakarta", "id" : "ITEM-1", "issued" : { "date-parts" : [ [ "2008" ] ] }, "title" : "Penelitian tentang pengaruh tingkat pengetahuan dan Sikap Wanita Usia 35-54 Tahun tentang Deteksi Dini Kanker Payudara dengan pelaksanaan SADARI di kelurahan Parupuk Tabing Wilayah Kerja Puskesmas Lubuk Buaya Kota Padang", "type" : "article-journal" }, "uris" : [ "http://www.mendeley.com/documents/?uuid=b2f45f57-15d8-45c0-8e4e-8c6942299351" ] } ], "mendeley" : { "formattedCitation" : "(Pratiwi, 2008)", "plainTextFormattedCitation" : "(Pratiwi, 2008)", "previouslyFormattedCitation" : "(Pratiwi, 2008)"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(Pratiwi, 2008)</w:t>
      </w:r>
      <w:r w:rsidR="00074E6A">
        <w:rPr>
          <w:rFonts w:ascii="Times New Roman" w:eastAsia="Calibri" w:hAnsi="Times New Roman"/>
        </w:rPr>
        <w:fldChar w:fldCharType="end"/>
      </w:r>
      <w:r w:rsidR="00074E6A">
        <w:rPr>
          <w:rFonts w:ascii="Times New Roman" w:eastAsia="Calibri" w:hAnsi="Times New Roman"/>
        </w:rPr>
        <w:t xml:space="preserve"> </w:t>
      </w:r>
      <w:r>
        <w:rPr>
          <w:rFonts w:ascii="Times New Roman" w:eastAsia="Calibri" w:hAnsi="Times New Roman"/>
        </w:rPr>
        <w:t xml:space="preserve">pengaruh tingkat pengetahuan dan Sikap Wanita Usia 35-54 Tahun tentang Deteksi Dini Kanker Payudara dengan pelaksanaan SADARI di kelurahan Parupuk Tabing Wilayah Kerja Puskesmas Lubuk Buaya Kota Padang menyebutkan pengetahuan ditemukan ada </w:t>
      </w:r>
      <w:r>
        <w:rPr>
          <w:rFonts w:ascii="Times New Roman" w:eastAsia="Calibri" w:hAnsi="Times New Roman"/>
          <w:color w:val="000000"/>
        </w:rPr>
        <w:t>pengaruh pendidikan kesehatan terhadap tingkat pengetahuan siswi tentang SADARI di SMA Negeri 1 Sutera Kabupaten Pesisir Selatan</w:t>
      </w:r>
      <w:r>
        <w:rPr>
          <w:rFonts w:ascii="Times New Roman" w:eastAsia="Calibri" w:hAnsi="Times New Roman"/>
        </w:rPr>
        <w:t xml:space="preserve"> Tahun 2018.</w:t>
      </w:r>
    </w:p>
    <w:p w:rsidR="000B0B7A" w:rsidRDefault="000B0B7A" w:rsidP="000B0B7A">
      <w:pPr>
        <w:ind w:left="709" w:firstLine="709"/>
        <w:jc w:val="both"/>
        <w:rPr>
          <w:rFonts w:ascii="Times New Roman" w:eastAsia="Calibri" w:hAnsi="Times New Roman"/>
          <w:color w:val="000000"/>
        </w:rPr>
      </w:pPr>
      <w:r>
        <w:rPr>
          <w:rFonts w:ascii="Times New Roman" w:eastAsia="Calibri" w:hAnsi="Times New Roman"/>
          <w:i/>
          <w:iCs/>
          <w:kern w:val="36"/>
        </w:rPr>
        <w:t>Lawrence Green</w:t>
      </w:r>
      <w:r>
        <w:rPr>
          <w:rFonts w:ascii="Times New Roman" w:eastAsia="Calibri" w:hAnsi="Times New Roman"/>
          <w:kern w:val="36"/>
        </w:rPr>
        <w:t xml:space="preserve"> (1980) dalam </w:t>
      </w:r>
      <w:r w:rsidR="00074E6A">
        <w:rPr>
          <w:rFonts w:ascii="Times New Roman" w:eastAsia="Calibri" w:hAnsi="Times New Roman"/>
          <w:kern w:val="36"/>
        </w:rPr>
        <w:fldChar w:fldCharType="begin" w:fldLock="1"/>
      </w:r>
      <w:r w:rsidR="00074E6A">
        <w:rPr>
          <w:rFonts w:ascii="Times New Roman" w:eastAsia="Calibri" w:hAnsi="Times New Roman"/>
          <w:kern w:val="36"/>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"previouslyFormattedCitation" : "(Notoatmojo, 2012)" }, "properties" : { "noteIndex" : 0 }, "schema" : "https://github.com/citation-style-language/schema/raw/master/csl-citation.json" }</w:instrText>
      </w:r>
      <w:r w:rsidR="00074E6A">
        <w:rPr>
          <w:rFonts w:ascii="Times New Roman" w:eastAsia="Calibri" w:hAnsi="Times New Roman"/>
          <w:kern w:val="36"/>
        </w:rPr>
        <w:fldChar w:fldCharType="separate"/>
      </w:r>
      <w:r w:rsidR="00074E6A" w:rsidRPr="00074E6A">
        <w:rPr>
          <w:rFonts w:ascii="Times New Roman" w:eastAsia="Calibri" w:hAnsi="Times New Roman"/>
          <w:noProof/>
          <w:kern w:val="36"/>
        </w:rPr>
        <w:t>(Notoatmojo, 2012)</w:t>
      </w:r>
      <w:r w:rsidR="00074E6A">
        <w:rPr>
          <w:rFonts w:ascii="Times New Roman" w:eastAsia="Calibri" w:hAnsi="Times New Roman"/>
          <w:kern w:val="36"/>
        </w:rPr>
        <w:fldChar w:fldCharType="end"/>
      </w:r>
      <w:r>
        <w:rPr>
          <w:rFonts w:ascii="Times New Roman" w:eastAsia="Calibri" w:hAnsi="Times New Roman"/>
          <w:kern w:val="36"/>
        </w:rPr>
        <w:t xml:space="preserve"> menyatakan bahwa faktor-faktor yang mempengaruhi perilaku adalah faktor predisposisi (</w:t>
      </w:r>
      <w:r>
        <w:rPr>
          <w:rFonts w:ascii="Times New Roman" w:eastAsia="Calibri" w:hAnsi="Times New Roman"/>
          <w:i/>
          <w:iCs/>
          <w:kern w:val="36"/>
        </w:rPr>
        <w:t>predisposing factor</w:t>
      </w:r>
      <w:r>
        <w:rPr>
          <w:rFonts w:ascii="Times New Roman" w:eastAsia="Calibri" w:hAnsi="Times New Roman"/>
          <w:kern w:val="36"/>
        </w:rPr>
        <w:t>) meliputi : pengetahuan, sikap, keyakinan, persepsi, sistim nilai yang dianut masyarakat, pendidikan dan sosial ekonomi. Faktor pemungkin (</w:t>
      </w:r>
      <w:r>
        <w:rPr>
          <w:rFonts w:ascii="Times New Roman" w:eastAsia="Calibri" w:hAnsi="Times New Roman"/>
          <w:i/>
          <w:iCs/>
          <w:kern w:val="36"/>
        </w:rPr>
        <w:t>enabling factor</w:t>
      </w:r>
      <w:r>
        <w:rPr>
          <w:rFonts w:ascii="Times New Roman" w:eastAsia="Calibri" w:hAnsi="Times New Roman"/>
          <w:kern w:val="36"/>
        </w:rPr>
        <w:t>) merupakan faktor yang memungkinkan suatu motivasi pelaksana yang meliputi ketersediaan sarana SDM dan pelayanan kesehatan dan faktor penguat (</w:t>
      </w:r>
      <w:r>
        <w:rPr>
          <w:rFonts w:ascii="Times New Roman" w:eastAsia="Calibri" w:hAnsi="Times New Roman"/>
          <w:i/>
          <w:iCs/>
          <w:kern w:val="36"/>
        </w:rPr>
        <w:t>reinforcing factor</w:t>
      </w:r>
      <w:r>
        <w:rPr>
          <w:rFonts w:ascii="Times New Roman" w:eastAsia="Calibri" w:hAnsi="Times New Roman"/>
          <w:kern w:val="36"/>
        </w:rPr>
        <w:t>) merupakan faktor yang memperkuat perubahan perilaku seseorang meliputi dukungan keluarga, personal petugas kesehatan, atasan dan lainnya.</w:t>
      </w:r>
    </w:p>
    <w:p w:rsidR="000B0B7A" w:rsidRDefault="000B0B7A" w:rsidP="000B0B7A">
      <w:pPr>
        <w:ind w:left="709" w:firstLine="709"/>
        <w:jc w:val="both"/>
        <w:rPr>
          <w:rFonts w:ascii="Times New Roman" w:eastAsia="Calibri" w:hAnsi="Times New Roman"/>
        </w:rPr>
      </w:pPr>
      <w:proofErr w:type="gramStart"/>
      <w:r>
        <w:rPr>
          <w:rFonts w:ascii="Times New Roman" w:eastAsia="Calibri" w:hAnsi="Times New Roman"/>
        </w:rPr>
        <w:t>Tujuan di lakukannya pendidikan kesehatan adalah untuk meningkatkan status kesehatan dan mencegah timbulnya penyakit, mempertahankan derajat kesehatan yang sudah ada, memaksimalkan fungsi dan peran pasien selama sakit, serta membantu pasien dan keluarga untuk mengatasi masalah kesehatan.</w:t>
      </w:r>
      <w:proofErr w:type="gramEnd"/>
      <w:r>
        <w:rPr>
          <w:rFonts w:ascii="Times New Roman" w:eastAsia="Calibri" w:hAnsi="Times New Roman"/>
        </w:rPr>
        <w:t xml:space="preserve"> Secara umum tujuan dari pendidikan kesehatan adalah mengubah perilaku individu atau masyarakat dibidang kesehatan </w:t>
      </w:r>
      <w:r w:rsidR="00074E6A">
        <w:rPr>
          <w:rFonts w:ascii="Times New Roman" w:eastAsia="Calibri" w:hAnsi="Times New Roman"/>
        </w:rPr>
        <w:fldChar w:fldCharType="begin" w:fldLock="1"/>
      </w:r>
      <w:r w:rsidR="00074E6A">
        <w:rPr>
          <w:rFonts w:ascii="Times New Roman" w:eastAsia="Calibri" w:hAnsi="Times New Roman"/>
        </w:rPr>
        <w:instrText>ADDIN CSL_CITATION { "citationItems" : [ { "id" : "ITEM-1", "itemData" : { "author" : [ { "dropping-particle" : "", "family" : "Notoatmojo", "given" : "", "non-dropping-particle" : "", "parse-names" : false, "suffix" : "" } ], "id" : "ITEM-1", "issued" : { "date-parts" : [ [ "2012" ] ] }, "publisher-place" : "Jakarta", "title" : "Promosi Kesehatan dan Perilaku Kesehatan", "type" : "book" }, "uris" : [ "http://www.mendeley.com/documents/?uuid=ccfbde7d-454f-48ec-bfb6-662ef0398f62" ] } ], "mendeley" : { "formattedCitation" : "(Notoatmojo, 2012)", "plainTextFormattedCitation" : "(Notoatmojo, 2012)" }, "properties" : { "noteIndex" : 0 }, "schema" : "https://github.com/citation-style-language/schema/raw/master/csl-citation.json" }</w:instrText>
      </w:r>
      <w:r w:rsidR="00074E6A">
        <w:rPr>
          <w:rFonts w:ascii="Times New Roman" w:eastAsia="Calibri" w:hAnsi="Times New Roman"/>
        </w:rPr>
        <w:fldChar w:fldCharType="separate"/>
      </w:r>
      <w:r w:rsidR="00074E6A" w:rsidRPr="00074E6A">
        <w:rPr>
          <w:rFonts w:ascii="Times New Roman" w:eastAsia="Calibri" w:hAnsi="Times New Roman"/>
          <w:noProof/>
        </w:rPr>
        <w:t>(Notoatmojo, 2012)</w:t>
      </w:r>
      <w:r w:rsidR="00074E6A">
        <w:rPr>
          <w:rFonts w:ascii="Times New Roman" w:eastAsia="Calibri" w:hAnsi="Times New Roman"/>
        </w:rPr>
        <w:fldChar w:fldCharType="end"/>
      </w:r>
      <w:r>
        <w:rPr>
          <w:rFonts w:ascii="Times New Roman" w:eastAsia="Calibri" w:hAnsi="Times New Roman"/>
        </w:rPr>
        <w:t>.</w:t>
      </w:r>
    </w:p>
    <w:p w:rsidR="000B0B7A" w:rsidRDefault="000B0B7A" w:rsidP="000B0B7A">
      <w:pPr>
        <w:ind w:left="709" w:firstLine="709"/>
        <w:jc w:val="both"/>
        <w:rPr>
          <w:rFonts w:ascii="Times New Roman" w:eastAsia="Calibri" w:hAnsi="Times New Roman"/>
        </w:rPr>
      </w:pPr>
      <w:proofErr w:type="gramStart"/>
      <w:r>
        <w:rPr>
          <w:rFonts w:ascii="Times New Roman" w:eastAsia="Calibri" w:hAnsi="Times New Roman"/>
        </w:rPr>
        <w:t xml:space="preserve">Pendidikan kesehatan yang diberikan dengan menggunakan </w:t>
      </w:r>
      <w:r>
        <w:rPr>
          <w:rFonts w:ascii="Times New Roman" w:eastAsia="Calibri" w:hAnsi="Times New Roman"/>
          <w:i/>
          <w:iCs/>
        </w:rPr>
        <w:t>leafleat</w:t>
      </w:r>
      <w:r>
        <w:rPr>
          <w:rFonts w:ascii="Times New Roman" w:eastAsia="Calibri" w:hAnsi="Times New Roman"/>
        </w:rPr>
        <w:t xml:space="preserve"> yaitu merupakan bentuk penyampaian informasi kesehatan melalui lembaran yang dilipat.</w:t>
      </w:r>
      <w:proofErr w:type="gramEnd"/>
      <w:r>
        <w:rPr>
          <w:rFonts w:ascii="Times New Roman" w:eastAsia="Calibri" w:hAnsi="Times New Roman"/>
        </w:rPr>
        <w:t xml:space="preserve"> Keuntungan menggunakan media ini antara </w:t>
      </w:r>
      <w:proofErr w:type="gramStart"/>
      <w:r>
        <w:rPr>
          <w:rFonts w:ascii="Times New Roman" w:eastAsia="Calibri" w:hAnsi="Times New Roman"/>
        </w:rPr>
        <w:t>lain :</w:t>
      </w:r>
      <w:proofErr w:type="gramEnd"/>
      <w:r>
        <w:rPr>
          <w:rFonts w:ascii="Times New Roman" w:eastAsia="Calibri" w:hAnsi="Times New Roman"/>
        </w:rPr>
        <w:t xml:space="preserve"> sasaran dapat menyesuaikan dan belajar mandiri serta praktis karena mengurangi kebutuhan mencatat, sasaran dapat melihat isinya disaat santai dan sangat ekonomis, berbagai informasi dapat diberikan atau dibaca oleh anggota kelompok sasaran, sehingga bisa didiskusikan, dapat memberikan informasi yang detail yang mana tidak diberikan </w:t>
      </w:r>
      <w:r>
        <w:rPr>
          <w:rFonts w:ascii="Times New Roman" w:eastAsia="Calibri" w:hAnsi="Times New Roman"/>
        </w:rPr>
        <w:lastRenderedPageBreak/>
        <w:t>secara lisan, mudah dibuat, diperbanyak dan diperbaiki serta mudah disesuaikan dengan kelompok sasaran (Lucie, 2015).</w:t>
      </w:r>
    </w:p>
    <w:p w:rsidR="000B0B7A" w:rsidRDefault="000B0B7A" w:rsidP="000B0B7A">
      <w:pPr>
        <w:ind w:left="709" w:firstLine="709"/>
        <w:jc w:val="both"/>
        <w:rPr>
          <w:rFonts w:ascii="Times New Roman" w:eastAsia="Calibri" w:hAnsi="Times New Roman"/>
        </w:rPr>
      </w:pPr>
      <w:r>
        <w:rPr>
          <w:rFonts w:ascii="Times New Roman" w:eastAsia="Calibri" w:hAnsi="Times New Roman"/>
        </w:rPr>
        <w:t>Peneliti berasumsi bahwa pengetahuan yang kurang pada siswi ini dapat dilihat dari hasil pengisian kuesioner dimana sebanyak 58,5 siswi tidak mengetahui tujuan pemeriksaan payudara, sebanyak 61% siswi tidak mengetahui cara pemeriksaan payudara sendiri (SADARI), 56,1 tidak tahu bahwa pada saat pemeriksaan SADARI daerah mana yang dipijit, 58,5 posisi melakukan SADARI dan 53,7% cara melakukan SADARI.</w:t>
      </w:r>
    </w:p>
    <w:p w:rsidR="000B0B7A" w:rsidRDefault="000B0B7A" w:rsidP="000B0B7A">
      <w:pPr>
        <w:pStyle w:val="ListParagraph"/>
        <w:spacing w:after="0"/>
        <w:ind w:left="709" w:firstLine="709"/>
        <w:jc w:val="both"/>
        <w:rPr>
          <w:rFonts w:ascii="Times New Roman" w:eastAsia="Calibri" w:hAnsi="Times New Roman"/>
          <w:color w:val="000000"/>
        </w:rPr>
      </w:pPr>
      <w:r>
        <w:rPr>
          <w:rFonts w:ascii="Times New Roman" w:eastAsia="Calibri" w:hAnsi="Times New Roman"/>
        </w:rPr>
        <w:t xml:space="preserve">Setelah dilakukan pendidikan kesehatan pada siswi didapatkan perubahan tingkat pengetahuan yang dapat dilihat dari pengisian kuesioner sebanyak 56,1% siswi sudah mengetahui tujuan pemeriksaan payudara, sebanyak 70,7% mengetahui cara pemeriksaan payudara sendiri (SADARI), 75,6% mengetahui bahwa pada saat pemeriksaan SADARI daerah mana yang dipijit, 61% posisi melakukan SADARI dan 78% cara melakukan SADARI. </w:t>
      </w:r>
      <w:proofErr w:type="gramStart"/>
      <w:r>
        <w:rPr>
          <w:rFonts w:ascii="Times New Roman" w:eastAsia="Calibri" w:hAnsi="Times New Roman"/>
          <w:color w:val="000000"/>
        </w:rPr>
        <w:t>Perbedaaan yang terjadi pada nilai tingkat pengetahuan dari rendah ke pengetahuan tinggi, dimana kelompok perlakuan setelah diadakan pre test, responden menerima pendidikan kesehatan.</w:t>
      </w:r>
      <w:proofErr w:type="gramEnd"/>
      <w:r>
        <w:rPr>
          <w:rFonts w:ascii="Times New Roman" w:eastAsia="Calibri" w:hAnsi="Times New Roman"/>
          <w:color w:val="000000"/>
        </w:rPr>
        <w:t xml:space="preserve"> </w:t>
      </w:r>
      <w:proofErr w:type="gramStart"/>
      <w:r>
        <w:rPr>
          <w:rFonts w:ascii="Times New Roman" w:eastAsia="Calibri" w:hAnsi="Times New Roman"/>
          <w:color w:val="000000"/>
        </w:rPr>
        <w:t>Pendidikan kesehatan yang dilakukan menggunakan media leafleat yang dibagikan pada siswi dan infocus</w:t>
      </w:r>
      <w:r>
        <w:rPr>
          <w:rFonts w:ascii="Times New Roman" w:eastAsia="Calibri" w:hAnsi="Times New Roman"/>
          <w:i/>
          <w:iCs/>
          <w:color w:val="000000"/>
        </w:rPr>
        <w:t xml:space="preserve"> </w:t>
      </w:r>
      <w:r>
        <w:rPr>
          <w:rFonts w:ascii="Times New Roman" w:eastAsia="Calibri" w:hAnsi="Times New Roman"/>
          <w:color w:val="000000"/>
        </w:rPr>
        <w:t>untuk media penyampaian materi yang dilakukan selama 45 menit.</w:t>
      </w:r>
      <w:proofErr w:type="gramEnd"/>
      <w:r>
        <w:rPr>
          <w:rFonts w:ascii="Times New Roman" w:eastAsia="Calibri" w:hAnsi="Times New Roman"/>
          <w:color w:val="000000"/>
        </w:rPr>
        <w:t xml:space="preserve">  </w:t>
      </w:r>
    </w:p>
    <w:p w:rsidR="000B0B7A" w:rsidRDefault="000B0B7A" w:rsidP="000B0B7A">
      <w:pPr>
        <w:ind w:left="709" w:firstLine="709"/>
        <w:jc w:val="both"/>
        <w:rPr>
          <w:sz w:val="20"/>
          <w:szCs w:val="20"/>
        </w:rPr>
      </w:pPr>
      <w:r>
        <w:rPr>
          <w:rFonts w:ascii="Times New Roman" w:eastAsia="Calibri" w:hAnsi="Times New Roman"/>
          <w:color w:val="000000"/>
        </w:rPr>
        <w:t xml:space="preserve">Hasil wawancara peneliti selama proses pendidikan kesehatan berlangsung responden terlihat mengikuti semua informasi yang diberikan dari peneliti. Hasil dari post test mengenai pengetahuan tentang SADARI, menunjukkan bahwa nilai rata-rata diperoleh menjadi naik. </w:t>
      </w:r>
      <w:proofErr w:type="gramStart"/>
      <w:r>
        <w:rPr>
          <w:rFonts w:ascii="Times New Roman" w:eastAsia="Calibri" w:hAnsi="Times New Roman"/>
          <w:color w:val="000000"/>
        </w:rPr>
        <w:t>Hal ini responden mulai menerima dengan ditandai adanya keinginan merubah pengetahuan yang selama ini ternyata masih belum mengerti, seperti responden sudah menjawab dengan benar.</w:t>
      </w:r>
      <w:proofErr w:type="gramEnd"/>
    </w:p>
    <w:p w:rsidR="000B0B7A" w:rsidRDefault="000B0B7A" w:rsidP="000B0B7A">
      <w:pPr>
        <w:rPr>
          <w:rFonts w:ascii="Times New Roman" w:eastAsia="Calibri" w:hAnsi="Times New Roman"/>
        </w:rPr>
      </w:pPr>
      <w:r>
        <w:rPr>
          <w:rFonts w:ascii="Times New Roman" w:eastAsia="Calibri" w:hAnsi="Times New Roman"/>
          <w:b/>
          <w:bCs/>
          <w:sz w:val="24"/>
          <w:szCs w:val="24"/>
        </w:rPr>
        <w:t>Kesimpulan</w:t>
      </w:r>
      <w:r>
        <w:rPr>
          <w:rFonts w:ascii="Times New Roman" w:eastAsia="Calibri" w:hAnsi="Times New Roman"/>
          <w:b/>
          <w:bCs/>
        </w:rPr>
        <w:t xml:space="preserve"> </w:t>
      </w:r>
    </w:p>
    <w:p w:rsidR="00AB5870" w:rsidRDefault="000B0B7A" w:rsidP="00AB5870">
      <w:pPr>
        <w:pStyle w:val="ListParagraph"/>
        <w:spacing w:after="0"/>
        <w:jc w:val="both"/>
        <w:rPr>
          <w:rFonts w:ascii="Times New Roman" w:eastAsia="Calibri" w:hAnsi="Times New Roman"/>
        </w:rPr>
      </w:pPr>
      <w:r>
        <w:rPr>
          <w:rFonts w:ascii="Times New Roman" w:eastAsia="Calibri" w:hAnsi="Times New Roman"/>
        </w:rPr>
        <w:t>Rata-rata pengetahuan siswi tentang SADARI sebelum diberikan pendidikan kesehatan dengan mean 5</w:t>
      </w:r>
      <w:proofErr w:type="gramStart"/>
      <w:r>
        <w:rPr>
          <w:rFonts w:ascii="Times New Roman" w:eastAsia="Calibri" w:hAnsi="Times New Roman"/>
        </w:rPr>
        <w:t>,34</w:t>
      </w:r>
      <w:proofErr w:type="gramEnd"/>
      <w:r>
        <w:rPr>
          <w:rFonts w:ascii="Times New Roman" w:eastAsia="Calibri" w:hAnsi="Times New Roman"/>
        </w:rPr>
        <w:t>. Rata-rata pengetahuan siswi tentang SADARI sesudah diberikan pendidikan kesehatan dengan mean 7</w:t>
      </w:r>
      <w:proofErr w:type="gramStart"/>
      <w:r>
        <w:rPr>
          <w:rFonts w:ascii="Times New Roman" w:eastAsia="Calibri" w:hAnsi="Times New Roman"/>
        </w:rPr>
        <w:t>,39</w:t>
      </w:r>
      <w:proofErr w:type="gramEnd"/>
      <w:r>
        <w:rPr>
          <w:rFonts w:ascii="Times New Roman" w:eastAsia="Calibri" w:hAnsi="Times New Roman"/>
        </w:rPr>
        <w:t>. T</w:t>
      </w:r>
      <w:r>
        <w:rPr>
          <w:rFonts w:ascii="Times New Roman" w:eastAsia="Calibri" w:hAnsi="Times New Roman"/>
          <w:color w:val="000000"/>
        </w:rPr>
        <w:t>erdapat pengaruh pendidikan kesehatan terhadap tingkat pengetahuan siswi tentang SADARI di SMA Negeri 1 Sutera Kabupaten Pesisir Selatan</w:t>
      </w:r>
      <w:r>
        <w:rPr>
          <w:rFonts w:ascii="Times New Roman" w:eastAsia="Calibri" w:hAnsi="Times New Roman"/>
        </w:rPr>
        <w:t xml:space="preserve"> Tahun 2018 (p value = 0,000).</w:t>
      </w:r>
    </w:p>
    <w:p w:rsidR="000B0B7A" w:rsidRDefault="000B0B7A" w:rsidP="00AB5870">
      <w:pPr>
        <w:pStyle w:val="ListParagraph"/>
        <w:spacing w:after="0"/>
        <w:jc w:val="both"/>
        <w:rPr>
          <w:rFonts w:ascii="Times New Roman" w:eastAsia="Calibri" w:hAnsi="Times New Roman"/>
        </w:rPr>
      </w:pPr>
      <w:r>
        <w:rPr>
          <w:rFonts w:ascii="Times New Roman" w:eastAsia="Calibri" w:hAnsi="Times New Roman"/>
        </w:rPr>
        <w:t>Diharapkan pihak sekolah melalui kepala sekolah dapat mengaktifkan lagi kegiatan Usaha Kesehatan Sekolah dan mengundang tenaga kesehatan sekali 3 bulan untuk memberikan penyuluhan tentang kesehatah khususnya tentang SADARI.Bagi Institusi Pendidikan</w:t>
      </w:r>
    </w:p>
    <w:p w:rsidR="000B0B7A" w:rsidRDefault="000B0B7A" w:rsidP="000B0B7A">
      <w:pPr>
        <w:spacing w:after="0"/>
        <w:jc w:val="both"/>
        <w:rPr>
          <w:color w:val="000000"/>
          <w:sz w:val="20"/>
          <w:szCs w:val="20"/>
        </w:rPr>
      </w:pPr>
      <w:r>
        <w:rPr>
          <w:color w:val="000000"/>
          <w:sz w:val="20"/>
          <w:szCs w:val="20"/>
        </w:rPr>
        <w:t xml:space="preserve"> </w:t>
      </w:r>
    </w:p>
    <w:p w:rsidR="000B0B7A" w:rsidRDefault="000B0B7A" w:rsidP="000B0B7A">
      <w:pPr>
        <w:pStyle w:val="Title"/>
        <w:jc w:val="left"/>
        <w:rPr>
          <w:rFonts w:ascii="Times New Roman" w:eastAsia="Calibri" w:hAnsi="Times New Roman"/>
          <w:sz w:val="24"/>
          <w:szCs w:val="24"/>
        </w:rPr>
      </w:pPr>
      <w:proofErr w:type="gramStart"/>
      <w:r>
        <w:rPr>
          <w:rFonts w:ascii="Times New Roman" w:eastAsia="Calibri" w:hAnsi="Times New Roman"/>
          <w:sz w:val="24"/>
          <w:szCs w:val="24"/>
        </w:rPr>
        <w:t>DAFTAR  PUSTAKA</w:t>
      </w:r>
      <w:proofErr w:type="gramEnd"/>
    </w:p>
    <w:p w:rsidR="00074E6A" w:rsidRPr="00074E6A" w:rsidRDefault="003202A4" w:rsidP="00074E6A">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eastAsia="Calibri" w:hAnsi="Times New Roman"/>
          <w:sz w:val="24"/>
          <w:szCs w:val="24"/>
        </w:rPr>
        <w:fldChar w:fldCharType="begin" w:fldLock="1"/>
      </w:r>
      <w:r>
        <w:rPr>
          <w:rFonts w:ascii="Times New Roman" w:eastAsia="Calibri" w:hAnsi="Times New Roman"/>
          <w:sz w:val="24"/>
          <w:szCs w:val="24"/>
        </w:rPr>
        <w:instrText xml:space="preserve">ADDIN Mendeley Bibliography CSL_BIBLIOGRAPHY </w:instrText>
      </w:r>
      <w:r>
        <w:rPr>
          <w:rFonts w:ascii="Times New Roman" w:eastAsia="Calibri" w:hAnsi="Times New Roman"/>
          <w:sz w:val="24"/>
          <w:szCs w:val="24"/>
        </w:rPr>
        <w:fldChar w:fldCharType="separate"/>
      </w:r>
      <w:r w:rsidR="00074E6A" w:rsidRPr="00074E6A">
        <w:rPr>
          <w:rFonts w:ascii="Times New Roman" w:hAnsi="Times New Roman"/>
          <w:noProof/>
          <w:sz w:val="24"/>
          <w:szCs w:val="24"/>
        </w:rPr>
        <w:t xml:space="preserve">ariyaty. (2012). Efektivitas Pendidikan Kesehatan SADARI Terhadap Sikap Sadari Pada Remaja Putri Kelas XI di SMA Negeri 1 Pajangan Bantul. </w:t>
      </w:r>
      <w:r w:rsidR="00074E6A" w:rsidRPr="00074E6A">
        <w:rPr>
          <w:rFonts w:ascii="Times New Roman" w:hAnsi="Times New Roman"/>
          <w:i/>
          <w:iCs/>
          <w:noProof/>
          <w:sz w:val="24"/>
          <w:szCs w:val="24"/>
        </w:rPr>
        <w:t>Skripsi Universitas Gadjah Mada Yogyakarta</w:t>
      </w:r>
      <w:r w:rsidR="00074E6A" w:rsidRPr="00074E6A">
        <w:rPr>
          <w:rFonts w:ascii="Times New Roman" w:hAnsi="Times New Roman"/>
          <w:noProof/>
          <w:sz w:val="24"/>
          <w:szCs w:val="24"/>
        </w:rPr>
        <w:t>.</w:t>
      </w:r>
    </w:p>
    <w:p w:rsidR="00074E6A" w:rsidRP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t xml:space="preserve">Bustan. (2007). </w:t>
      </w:r>
      <w:r w:rsidRPr="00074E6A">
        <w:rPr>
          <w:rFonts w:ascii="Times New Roman" w:hAnsi="Times New Roman"/>
          <w:i/>
          <w:iCs/>
          <w:noProof/>
          <w:sz w:val="24"/>
          <w:szCs w:val="24"/>
        </w:rPr>
        <w:t>Manajemen Pengendalian Penyakit Tidak Menular</w:t>
      </w:r>
      <w:r w:rsidRPr="00074E6A">
        <w:rPr>
          <w:rFonts w:ascii="Times New Roman" w:hAnsi="Times New Roman"/>
          <w:noProof/>
          <w:sz w:val="24"/>
          <w:szCs w:val="24"/>
        </w:rPr>
        <w:t>. Jakarta: Rineka Cipta.</w:t>
      </w:r>
    </w:p>
    <w:p w:rsid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lastRenderedPageBreak/>
        <w:t xml:space="preserve">Diananda. (2009). </w:t>
      </w:r>
      <w:r w:rsidRPr="00074E6A">
        <w:rPr>
          <w:rFonts w:ascii="Times New Roman" w:hAnsi="Times New Roman"/>
          <w:i/>
          <w:iCs/>
          <w:noProof/>
          <w:sz w:val="24"/>
          <w:szCs w:val="24"/>
        </w:rPr>
        <w:t>Mengenal Seluk Beluk Kanker</w:t>
      </w:r>
      <w:r w:rsidRPr="00074E6A">
        <w:rPr>
          <w:rFonts w:ascii="Times New Roman" w:hAnsi="Times New Roman"/>
          <w:noProof/>
          <w:sz w:val="24"/>
          <w:szCs w:val="24"/>
        </w:rPr>
        <w:t>. Yogyakarta.</w:t>
      </w:r>
    </w:p>
    <w:p w:rsidR="00AB5870" w:rsidRDefault="00AB5870" w:rsidP="00074E6A">
      <w:pPr>
        <w:widowControl w:val="0"/>
        <w:autoSpaceDE w:val="0"/>
        <w:autoSpaceDN w:val="0"/>
        <w:adjustRightInd w:val="0"/>
        <w:spacing w:line="240" w:lineRule="auto"/>
        <w:ind w:left="480" w:hanging="480"/>
        <w:rPr>
          <w:rFonts w:ascii="Times New Roman" w:hAnsi="Times New Roman"/>
          <w:noProof/>
          <w:sz w:val="24"/>
          <w:szCs w:val="24"/>
        </w:rPr>
      </w:pPr>
      <w:r>
        <w:rPr>
          <w:rFonts w:ascii="Times New Roman" w:hAnsi="Times New Roman"/>
          <w:noProof/>
          <w:sz w:val="24"/>
          <w:szCs w:val="24"/>
        </w:rPr>
        <w:t xml:space="preserve">Depkes. 2009. </w:t>
      </w:r>
      <w:r w:rsidRPr="00AB5870">
        <w:rPr>
          <w:rFonts w:ascii="Times New Roman" w:hAnsi="Times New Roman"/>
          <w:i/>
          <w:noProof/>
          <w:sz w:val="24"/>
          <w:szCs w:val="24"/>
        </w:rPr>
        <w:t>Buku Saku Pencegahan Kanker Leher Rahim Dan Kanker Payudara</w:t>
      </w:r>
      <w:r>
        <w:rPr>
          <w:rFonts w:ascii="Times New Roman" w:hAnsi="Times New Roman"/>
          <w:noProof/>
          <w:sz w:val="24"/>
          <w:szCs w:val="24"/>
        </w:rPr>
        <w:t>. Jakarta</w:t>
      </w:r>
    </w:p>
    <w:p w:rsidR="00AB5870" w:rsidRDefault="00AB5870" w:rsidP="00AB5870">
      <w:pPr>
        <w:ind w:left="709" w:hanging="709"/>
        <w:jc w:val="both"/>
        <w:rPr>
          <w:rFonts w:ascii="Times New Roman" w:hAnsi="Times New Roman"/>
          <w:sz w:val="24"/>
          <w:szCs w:val="24"/>
        </w:rPr>
      </w:pPr>
      <w:proofErr w:type="gramStart"/>
      <w:r w:rsidRPr="00AB5870">
        <w:rPr>
          <w:rFonts w:ascii="Times New Roman" w:hAnsi="Times New Roman"/>
          <w:sz w:val="24"/>
          <w:szCs w:val="24"/>
        </w:rPr>
        <w:t>Efendi, 2009.</w:t>
      </w:r>
      <w:proofErr w:type="gramEnd"/>
      <w:r w:rsidRPr="00AB5870">
        <w:rPr>
          <w:rFonts w:ascii="Times New Roman" w:hAnsi="Times New Roman"/>
          <w:sz w:val="24"/>
          <w:szCs w:val="24"/>
        </w:rPr>
        <w:t xml:space="preserve"> </w:t>
      </w:r>
      <w:proofErr w:type="gramStart"/>
      <w:r w:rsidRPr="00AB5870">
        <w:rPr>
          <w:rFonts w:ascii="Times New Roman" w:hAnsi="Times New Roman"/>
          <w:i/>
          <w:iCs/>
          <w:sz w:val="24"/>
          <w:szCs w:val="24"/>
        </w:rPr>
        <w:t>Keperawatan Kesehatan Komunitas Teori dan Praktik dalam Keperawatan.</w:t>
      </w:r>
      <w:proofErr w:type="gramEnd"/>
      <w:r w:rsidRPr="00AB5870">
        <w:rPr>
          <w:rFonts w:ascii="Times New Roman" w:hAnsi="Times New Roman"/>
          <w:sz w:val="24"/>
          <w:szCs w:val="24"/>
        </w:rPr>
        <w:t xml:space="preserve"> </w:t>
      </w:r>
      <w:proofErr w:type="gramStart"/>
      <w:r w:rsidRPr="00AB5870">
        <w:rPr>
          <w:rFonts w:ascii="Times New Roman" w:hAnsi="Times New Roman"/>
          <w:sz w:val="24"/>
          <w:szCs w:val="24"/>
        </w:rPr>
        <w:t>Jakarta :</w:t>
      </w:r>
      <w:proofErr w:type="gramEnd"/>
      <w:r w:rsidRPr="00AB5870">
        <w:rPr>
          <w:rFonts w:ascii="Times New Roman" w:hAnsi="Times New Roman"/>
          <w:sz w:val="24"/>
          <w:szCs w:val="24"/>
        </w:rPr>
        <w:t xml:space="preserve"> Salemba Medika</w:t>
      </w:r>
    </w:p>
    <w:p w:rsidR="00AB5870" w:rsidRPr="00AB5870" w:rsidRDefault="00AB5870" w:rsidP="00AB5870">
      <w:pPr>
        <w:ind w:left="709" w:hanging="709"/>
        <w:jc w:val="both"/>
        <w:rPr>
          <w:rFonts w:ascii="Times New Roman" w:hAnsi="Times New Roman"/>
          <w:sz w:val="24"/>
          <w:szCs w:val="24"/>
        </w:rPr>
      </w:pPr>
      <w:r w:rsidRPr="00AB5870">
        <w:rPr>
          <w:rFonts w:ascii="Times New Roman" w:hAnsi="Times New Roman"/>
          <w:sz w:val="24"/>
          <w:szCs w:val="24"/>
        </w:rPr>
        <w:t xml:space="preserve">Mubarak. 2012. </w:t>
      </w:r>
      <w:r w:rsidRPr="00AB5870">
        <w:rPr>
          <w:rFonts w:ascii="Times New Roman" w:hAnsi="Times New Roman"/>
          <w:i/>
          <w:iCs/>
          <w:sz w:val="24"/>
          <w:szCs w:val="24"/>
        </w:rPr>
        <w:t>Ilmu Kesehatan Masyarakat Konsep Dan Aplikasi Dalam Kebidanan.</w:t>
      </w:r>
      <w:r w:rsidRPr="00AB5870">
        <w:rPr>
          <w:rFonts w:ascii="Times New Roman" w:hAnsi="Times New Roman"/>
          <w:sz w:val="24"/>
          <w:szCs w:val="24"/>
        </w:rPr>
        <w:t xml:space="preserve"> </w:t>
      </w:r>
      <w:proofErr w:type="gramStart"/>
      <w:r w:rsidRPr="00AB5870">
        <w:rPr>
          <w:rFonts w:ascii="Times New Roman" w:hAnsi="Times New Roman"/>
          <w:sz w:val="24"/>
          <w:szCs w:val="24"/>
        </w:rPr>
        <w:t>Jakarta :</w:t>
      </w:r>
      <w:proofErr w:type="gramEnd"/>
      <w:r w:rsidRPr="00AB5870">
        <w:rPr>
          <w:rFonts w:ascii="Times New Roman" w:hAnsi="Times New Roman"/>
          <w:sz w:val="24"/>
          <w:szCs w:val="24"/>
        </w:rPr>
        <w:t xml:space="preserve"> Salemba Medika</w:t>
      </w:r>
    </w:p>
    <w:p w:rsidR="00AB5870" w:rsidRPr="00AB5870" w:rsidRDefault="00AB5870" w:rsidP="00AB5870">
      <w:pPr>
        <w:rPr>
          <w:rFonts w:ascii="Times New Roman" w:hAnsi="Times New Roman"/>
          <w:sz w:val="24"/>
          <w:szCs w:val="24"/>
        </w:rPr>
      </w:pPr>
      <w:proofErr w:type="gramStart"/>
      <w:r w:rsidRPr="00AB5870">
        <w:rPr>
          <w:rFonts w:ascii="Times New Roman" w:hAnsi="Times New Roman"/>
          <w:sz w:val="24"/>
          <w:szCs w:val="24"/>
        </w:rPr>
        <w:t>Maulana, 2009.</w:t>
      </w:r>
      <w:proofErr w:type="gramEnd"/>
      <w:r w:rsidRPr="00AB5870">
        <w:rPr>
          <w:rFonts w:ascii="Times New Roman" w:hAnsi="Times New Roman"/>
          <w:sz w:val="24"/>
          <w:szCs w:val="24"/>
        </w:rPr>
        <w:t xml:space="preserve"> </w:t>
      </w:r>
      <w:r w:rsidRPr="00AB5870">
        <w:rPr>
          <w:rFonts w:ascii="Times New Roman" w:hAnsi="Times New Roman"/>
          <w:i/>
          <w:iCs/>
          <w:sz w:val="24"/>
          <w:szCs w:val="24"/>
        </w:rPr>
        <w:t>Promosi Kesehatan.</w:t>
      </w:r>
      <w:r w:rsidRPr="00AB5870">
        <w:rPr>
          <w:rFonts w:ascii="Times New Roman" w:hAnsi="Times New Roman"/>
          <w:sz w:val="24"/>
          <w:szCs w:val="24"/>
        </w:rPr>
        <w:t xml:space="preserve"> Jakarta: EGC.</w:t>
      </w:r>
    </w:p>
    <w:p w:rsid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t xml:space="preserve">Notoatmojo. (2012). </w:t>
      </w:r>
      <w:r w:rsidRPr="00074E6A">
        <w:rPr>
          <w:rFonts w:ascii="Times New Roman" w:hAnsi="Times New Roman"/>
          <w:i/>
          <w:iCs/>
          <w:noProof/>
          <w:sz w:val="24"/>
          <w:szCs w:val="24"/>
        </w:rPr>
        <w:t>Promosi Kesehatan dan Perilaku Kesehatan</w:t>
      </w:r>
      <w:r w:rsidRPr="00074E6A">
        <w:rPr>
          <w:rFonts w:ascii="Times New Roman" w:hAnsi="Times New Roman"/>
          <w:noProof/>
          <w:sz w:val="24"/>
          <w:szCs w:val="24"/>
        </w:rPr>
        <w:t>. Jakarta.</w:t>
      </w:r>
    </w:p>
    <w:p w:rsidR="00AB5870" w:rsidRDefault="00AB5870" w:rsidP="00AB5870">
      <w:pPr>
        <w:ind w:left="567" w:hanging="567"/>
        <w:jc w:val="both"/>
        <w:rPr>
          <w:rFonts w:ascii="Times New Roman" w:hAnsi="Times New Roman"/>
          <w:sz w:val="24"/>
          <w:szCs w:val="24"/>
        </w:rPr>
      </w:pPr>
      <w:proofErr w:type="gramStart"/>
      <w:r w:rsidRPr="00AB5870">
        <w:rPr>
          <w:rFonts w:ascii="Times New Roman" w:hAnsi="Times New Roman"/>
          <w:sz w:val="24"/>
          <w:szCs w:val="24"/>
        </w:rPr>
        <w:t>Nursalam, 2008.</w:t>
      </w:r>
      <w:proofErr w:type="gramEnd"/>
      <w:r w:rsidRPr="00AB5870">
        <w:rPr>
          <w:rFonts w:ascii="Times New Roman" w:hAnsi="Times New Roman"/>
          <w:sz w:val="24"/>
          <w:szCs w:val="24"/>
        </w:rPr>
        <w:t xml:space="preserve"> </w:t>
      </w:r>
      <w:r w:rsidRPr="00AB5870">
        <w:rPr>
          <w:rFonts w:ascii="Times New Roman" w:hAnsi="Times New Roman"/>
          <w:i/>
          <w:iCs/>
          <w:sz w:val="24"/>
          <w:szCs w:val="24"/>
        </w:rPr>
        <w:t>Konsep dan Penerapan Metodelogi Penelitian Ilmu Keperawatan</w:t>
      </w:r>
      <w:r w:rsidRPr="00AB5870">
        <w:rPr>
          <w:rFonts w:ascii="Times New Roman" w:hAnsi="Times New Roman"/>
          <w:sz w:val="24"/>
          <w:szCs w:val="24"/>
        </w:rPr>
        <w:t xml:space="preserve">. </w:t>
      </w:r>
      <w:proofErr w:type="gramStart"/>
      <w:r w:rsidRPr="00AB5870">
        <w:rPr>
          <w:rFonts w:ascii="Times New Roman" w:hAnsi="Times New Roman"/>
          <w:sz w:val="24"/>
          <w:szCs w:val="24"/>
        </w:rPr>
        <w:t>Jakarta :</w:t>
      </w:r>
      <w:proofErr w:type="gramEnd"/>
      <w:r w:rsidRPr="00AB5870">
        <w:rPr>
          <w:rFonts w:ascii="Times New Roman" w:hAnsi="Times New Roman"/>
          <w:sz w:val="24"/>
          <w:szCs w:val="24"/>
        </w:rPr>
        <w:t xml:space="preserve"> Salemba Medika</w:t>
      </w:r>
    </w:p>
    <w:p w:rsidR="00AB5870" w:rsidRPr="00AB5870" w:rsidRDefault="00AB5870" w:rsidP="00AB5870">
      <w:pPr>
        <w:rPr>
          <w:rFonts w:ascii="Times New Roman" w:hAnsi="Times New Roman"/>
          <w:sz w:val="24"/>
          <w:szCs w:val="24"/>
        </w:rPr>
      </w:pPr>
      <w:proofErr w:type="gramStart"/>
      <w:r w:rsidRPr="00AB5870">
        <w:rPr>
          <w:rFonts w:ascii="Times New Roman" w:hAnsi="Times New Roman"/>
          <w:sz w:val="24"/>
          <w:szCs w:val="24"/>
        </w:rPr>
        <w:t>Price, 2005.</w:t>
      </w:r>
      <w:proofErr w:type="gramEnd"/>
      <w:r w:rsidRPr="00AB5870">
        <w:rPr>
          <w:rFonts w:ascii="Times New Roman" w:hAnsi="Times New Roman"/>
          <w:sz w:val="24"/>
          <w:szCs w:val="24"/>
        </w:rPr>
        <w:t xml:space="preserve"> </w:t>
      </w:r>
      <w:proofErr w:type="gramStart"/>
      <w:r w:rsidRPr="00AB5870">
        <w:rPr>
          <w:rFonts w:ascii="Times New Roman" w:hAnsi="Times New Roman"/>
          <w:i/>
          <w:iCs/>
          <w:sz w:val="24"/>
          <w:szCs w:val="24"/>
        </w:rPr>
        <w:t>Patofisiologi :</w:t>
      </w:r>
      <w:proofErr w:type="gramEnd"/>
      <w:r w:rsidRPr="00AB5870">
        <w:rPr>
          <w:rFonts w:ascii="Times New Roman" w:hAnsi="Times New Roman"/>
          <w:i/>
          <w:iCs/>
          <w:sz w:val="24"/>
          <w:szCs w:val="24"/>
        </w:rPr>
        <w:t xml:space="preserve"> Konsep Klinis Proses-Proses Penyakit</w:t>
      </w:r>
      <w:r w:rsidRPr="00AB5870">
        <w:rPr>
          <w:rFonts w:ascii="Times New Roman" w:hAnsi="Times New Roman"/>
          <w:sz w:val="24"/>
          <w:szCs w:val="24"/>
        </w:rPr>
        <w:t xml:space="preserve">. </w:t>
      </w:r>
      <w:proofErr w:type="gramStart"/>
      <w:r w:rsidRPr="00AB5870">
        <w:rPr>
          <w:rFonts w:ascii="Times New Roman" w:hAnsi="Times New Roman"/>
          <w:sz w:val="24"/>
          <w:szCs w:val="24"/>
        </w:rPr>
        <w:t>Jakrata :</w:t>
      </w:r>
      <w:proofErr w:type="gramEnd"/>
      <w:r w:rsidRPr="00AB5870">
        <w:rPr>
          <w:rFonts w:ascii="Times New Roman" w:hAnsi="Times New Roman"/>
          <w:sz w:val="24"/>
          <w:szCs w:val="24"/>
        </w:rPr>
        <w:t xml:space="preserve"> EGC</w:t>
      </w:r>
    </w:p>
    <w:p w:rsid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t xml:space="preserve">Pratiwi. (2008). Penelitian tentang pengaruh tingkat pengetahuan dan Sikap Wanita Usia 35-54 Tahun tentang Deteksi Dini Kanker Payudara dengan pelaksanaan SADARI di kelurahan Parupuk Tabing Wilayah Kerja Puskesmas Lubuk Buaya Kota Padang. </w:t>
      </w:r>
      <w:r w:rsidRPr="00074E6A">
        <w:rPr>
          <w:rFonts w:ascii="Times New Roman" w:hAnsi="Times New Roman"/>
          <w:i/>
          <w:iCs/>
          <w:noProof/>
          <w:sz w:val="24"/>
          <w:szCs w:val="24"/>
        </w:rPr>
        <w:t>Skripsi Universitas Gadjah Mada Yogyakarta</w:t>
      </w:r>
      <w:r w:rsidRPr="00074E6A">
        <w:rPr>
          <w:rFonts w:ascii="Times New Roman" w:hAnsi="Times New Roman"/>
          <w:noProof/>
          <w:sz w:val="24"/>
          <w:szCs w:val="24"/>
        </w:rPr>
        <w:t>.</w:t>
      </w:r>
    </w:p>
    <w:p w:rsidR="00D6001B" w:rsidRPr="00D6001B" w:rsidRDefault="00D6001B" w:rsidP="00D6001B">
      <w:pPr>
        <w:rPr>
          <w:rFonts w:ascii="Times New Roman" w:hAnsi="Times New Roman"/>
          <w:sz w:val="24"/>
          <w:szCs w:val="24"/>
        </w:rPr>
      </w:pPr>
      <w:proofErr w:type="gramStart"/>
      <w:r w:rsidRPr="00D6001B">
        <w:rPr>
          <w:rFonts w:ascii="Times New Roman" w:hAnsi="Times New Roman"/>
          <w:sz w:val="24"/>
          <w:szCs w:val="24"/>
        </w:rPr>
        <w:t>Potter.</w:t>
      </w:r>
      <w:proofErr w:type="gramEnd"/>
      <w:r w:rsidRPr="00D6001B">
        <w:rPr>
          <w:rFonts w:ascii="Times New Roman" w:hAnsi="Times New Roman"/>
          <w:sz w:val="24"/>
          <w:szCs w:val="24"/>
        </w:rPr>
        <w:t xml:space="preserve"> 2005. </w:t>
      </w:r>
      <w:r w:rsidRPr="00D6001B">
        <w:rPr>
          <w:rFonts w:ascii="Times New Roman" w:hAnsi="Times New Roman"/>
          <w:i/>
          <w:iCs/>
          <w:sz w:val="24"/>
          <w:szCs w:val="24"/>
        </w:rPr>
        <w:t>Fundamental Keperawatan: Konsep, Proses, dan Praktik.</w:t>
      </w:r>
      <w:r w:rsidRPr="00D6001B">
        <w:rPr>
          <w:rFonts w:ascii="Times New Roman" w:hAnsi="Times New Roman"/>
          <w:sz w:val="24"/>
          <w:szCs w:val="24"/>
        </w:rPr>
        <w:t xml:space="preserve"> </w:t>
      </w:r>
      <w:proofErr w:type="gramStart"/>
      <w:r w:rsidRPr="00D6001B">
        <w:rPr>
          <w:rFonts w:ascii="Times New Roman" w:hAnsi="Times New Roman"/>
          <w:sz w:val="24"/>
          <w:szCs w:val="24"/>
        </w:rPr>
        <w:t>Volume 1.</w:t>
      </w:r>
      <w:proofErr w:type="gramEnd"/>
      <w:r w:rsidRPr="00D6001B">
        <w:rPr>
          <w:rFonts w:ascii="Times New Roman" w:hAnsi="Times New Roman"/>
          <w:sz w:val="24"/>
          <w:szCs w:val="24"/>
        </w:rPr>
        <w:t xml:space="preserve"> Jakarta: Penerbit Buku Kedokteran EGC</w:t>
      </w:r>
    </w:p>
    <w:p w:rsidR="00074E6A" w:rsidRP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t xml:space="preserve">sonia. (2014). pengetahuan dan sikap wanita usia subur dengan tindakan pemeriksaan payudara sendiri (sadari) di puskesmas muara satu lhokseumawe. </w:t>
      </w:r>
      <w:r w:rsidRPr="00074E6A">
        <w:rPr>
          <w:rFonts w:ascii="Times New Roman" w:hAnsi="Times New Roman"/>
          <w:i/>
          <w:iCs/>
          <w:noProof/>
          <w:sz w:val="24"/>
          <w:szCs w:val="24"/>
        </w:rPr>
        <w:t>Skripsi</w:t>
      </w:r>
      <w:r w:rsidRPr="00074E6A">
        <w:rPr>
          <w:rFonts w:ascii="Times New Roman" w:hAnsi="Times New Roman"/>
          <w:noProof/>
          <w:sz w:val="24"/>
          <w:szCs w:val="24"/>
        </w:rPr>
        <w:t>.</w:t>
      </w:r>
    </w:p>
    <w:p w:rsidR="00074E6A" w:rsidRDefault="00074E6A" w:rsidP="00074E6A">
      <w:pPr>
        <w:widowControl w:val="0"/>
        <w:autoSpaceDE w:val="0"/>
        <w:autoSpaceDN w:val="0"/>
        <w:adjustRightInd w:val="0"/>
        <w:spacing w:line="240" w:lineRule="auto"/>
        <w:ind w:left="480" w:hanging="480"/>
        <w:rPr>
          <w:rFonts w:ascii="Times New Roman" w:hAnsi="Times New Roman"/>
          <w:noProof/>
          <w:sz w:val="24"/>
          <w:szCs w:val="24"/>
        </w:rPr>
      </w:pPr>
      <w:r w:rsidRPr="00074E6A">
        <w:rPr>
          <w:rFonts w:ascii="Times New Roman" w:hAnsi="Times New Roman"/>
          <w:noProof/>
          <w:sz w:val="24"/>
          <w:szCs w:val="24"/>
        </w:rPr>
        <w:t xml:space="preserve">Suryaningsih. (2009). </w:t>
      </w:r>
      <w:r w:rsidRPr="00074E6A">
        <w:rPr>
          <w:rFonts w:ascii="Times New Roman" w:hAnsi="Times New Roman"/>
          <w:i/>
          <w:iCs/>
          <w:noProof/>
          <w:sz w:val="24"/>
          <w:szCs w:val="24"/>
        </w:rPr>
        <w:t>Kupas Tuntas Kanker Payudara</w:t>
      </w:r>
      <w:r w:rsidRPr="00074E6A">
        <w:rPr>
          <w:rFonts w:ascii="Times New Roman" w:hAnsi="Times New Roman"/>
          <w:noProof/>
          <w:sz w:val="24"/>
          <w:szCs w:val="24"/>
        </w:rPr>
        <w:t>. Yogyakarta.</w:t>
      </w:r>
    </w:p>
    <w:p w:rsidR="00D6001B" w:rsidRPr="00D6001B" w:rsidRDefault="00D6001B" w:rsidP="00D6001B">
      <w:pPr>
        <w:ind w:left="567" w:hanging="567"/>
        <w:jc w:val="both"/>
        <w:rPr>
          <w:rFonts w:ascii="Times New Roman" w:hAnsi="Times New Roman"/>
          <w:sz w:val="24"/>
          <w:szCs w:val="24"/>
        </w:rPr>
      </w:pPr>
      <w:proofErr w:type="gramStart"/>
      <w:r w:rsidRPr="00D6001B">
        <w:rPr>
          <w:rFonts w:ascii="Times New Roman" w:hAnsi="Times New Roman"/>
          <w:sz w:val="24"/>
          <w:szCs w:val="24"/>
        </w:rPr>
        <w:t>Sidauruk, 2012.</w:t>
      </w:r>
      <w:proofErr w:type="gramEnd"/>
      <w:r w:rsidRPr="00D6001B">
        <w:rPr>
          <w:rFonts w:ascii="Times New Roman" w:hAnsi="Times New Roman"/>
          <w:sz w:val="24"/>
          <w:szCs w:val="24"/>
        </w:rPr>
        <w:t xml:space="preserve"> </w:t>
      </w:r>
      <w:r w:rsidRPr="00D6001B">
        <w:rPr>
          <w:rFonts w:ascii="Times New Roman" w:hAnsi="Times New Roman"/>
          <w:i/>
          <w:iCs/>
          <w:sz w:val="24"/>
          <w:szCs w:val="24"/>
        </w:rPr>
        <w:t>Payudara adalah organ yang berperan dalam proses laktasi.</w:t>
      </w:r>
      <w:r w:rsidRPr="00D6001B">
        <w:rPr>
          <w:rFonts w:ascii="Times New Roman" w:hAnsi="Times New Roman"/>
          <w:sz w:val="24"/>
          <w:szCs w:val="24"/>
        </w:rPr>
        <w:t xml:space="preserve"> Diakses Tanggal 14 Agustus 2016</w:t>
      </w:r>
    </w:p>
    <w:p w:rsidR="00AB5870" w:rsidRPr="00074E6A" w:rsidRDefault="00AB5870" w:rsidP="00074E6A">
      <w:pPr>
        <w:widowControl w:val="0"/>
        <w:autoSpaceDE w:val="0"/>
        <w:autoSpaceDN w:val="0"/>
        <w:adjustRightInd w:val="0"/>
        <w:spacing w:line="240" w:lineRule="auto"/>
        <w:ind w:left="480" w:hanging="480"/>
        <w:rPr>
          <w:rFonts w:ascii="Times New Roman" w:hAnsi="Times New Roman"/>
          <w:noProof/>
          <w:sz w:val="24"/>
        </w:rPr>
      </w:pPr>
    </w:p>
    <w:p w:rsidR="003202A4" w:rsidRDefault="003202A4" w:rsidP="00D6001B">
      <w:pPr>
        <w:widowControl w:val="0"/>
        <w:autoSpaceDE w:val="0"/>
        <w:autoSpaceDN w:val="0"/>
        <w:adjustRightInd w:val="0"/>
        <w:spacing w:line="240" w:lineRule="auto"/>
        <w:rPr>
          <w:sz w:val="20"/>
          <w:szCs w:val="20"/>
        </w:rPr>
      </w:pPr>
      <w:r>
        <w:rPr>
          <w:rFonts w:ascii="Times New Roman" w:eastAsia="Calibri" w:hAnsi="Times New Roman"/>
          <w:sz w:val="24"/>
          <w:szCs w:val="24"/>
        </w:rPr>
        <w:fldChar w:fldCharType="end"/>
      </w:r>
    </w:p>
    <w:sectPr w:rsidR="003202A4" w:rsidSect="001D781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0D60E5"/>
    <w:multiLevelType w:val="multilevel"/>
    <w:tmpl w:val="E1E259AE"/>
    <w:lvl w:ilvl="0">
      <w:start w:val="1"/>
      <w:numFmt w:val="upperLetter"/>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2CB733BB"/>
    <w:multiLevelType w:val="multilevel"/>
    <w:tmpl w:val="05DAEF1C"/>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4E3459DE"/>
    <w:multiLevelType w:val="multilevel"/>
    <w:tmpl w:val="C40EF436"/>
    <w:lvl w:ilvl="0">
      <w:start w:val="1"/>
      <w:numFmt w:val="lowerLetter"/>
      <w:lvlText w:val="%1."/>
      <w:lvlJc w:val="left"/>
      <w:pPr>
        <w:ind w:left="927" w:hanging="360"/>
      </w:pPr>
      <w:rPr>
        <w:rFonts w:ascii="Times New Roman" w:hAnsi="Times New Roman" w:cs="Times New Roman" w:hint="default"/>
      </w:rPr>
    </w:lvl>
    <w:lvl w:ilvl="1">
      <w:start w:val="1"/>
      <w:numFmt w:val="lowerLetter"/>
      <w:lvlText w:val="%2."/>
      <w:lvlJc w:val="left"/>
      <w:pPr>
        <w:ind w:left="1647" w:hanging="360"/>
      </w:pPr>
      <w:rPr>
        <w:rFonts w:ascii="Times New Roman" w:hAnsi="Times New Roman" w:cs="Times New Roman" w:hint="default"/>
      </w:rPr>
    </w:lvl>
    <w:lvl w:ilvl="2">
      <w:start w:val="1"/>
      <w:numFmt w:val="lowerRoman"/>
      <w:lvlText w:val="%3."/>
      <w:lvlJc w:val="right"/>
      <w:pPr>
        <w:ind w:left="2367" w:hanging="180"/>
      </w:pPr>
      <w:rPr>
        <w:rFonts w:ascii="Times New Roman" w:hAnsi="Times New Roman" w:cs="Times New Roman" w:hint="default"/>
      </w:rPr>
    </w:lvl>
    <w:lvl w:ilvl="3">
      <w:start w:val="1"/>
      <w:numFmt w:val="decimal"/>
      <w:lvlText w:val="%4."/>
      <w:lvlJc w:val="left"/>
      <w:pPr>
        <w:ind w:left="3087" w:hanging="360"/>
      </w:pPr>
      <w:rPr>
        <w:rFonts w:ascii="Times New Roman" w:hAnsi="Times New Roman" w:cs="Times New Roman" w:hint="default"/>
      </w:rPr>
    </w:lvl>
    <w:lvl w:ilvl="4">
      <w:start w:val="1"/>
      <w:numFmt w:val="lowerLetter"/>
      <w:lvlText w:val="%5."/>
      <w:lvlJc w:val="left"/>
      <w:pPr>
        <w:ind w:left="3807" w:hanging="360"/>
      </w:pPr>
      <w:rPr>
        <w:rFonts w:ascii="Times New Roman" w:hAnsi="Times New Roman" w:cs="Times New Roman" w:hint="default"/>
      </w:rPr>
    </w:lvl>
    <w:lvl w:ilvl="5">
      <w:start w:val="1"/>
      <w:numFmt w:val="lowerRoman"/>
      <w:lvlText w:val="%6."/>
      <w:lvlJc w:val="right"/>
      <w:pPr>
        <w:ind w:left="4527" w:hanging="180"/>
      </w:pPr>
      <w:rPr>
        <w:rFonts w:ascii="Times New Roman" w:hAnsi="Times New Roman" w:cs="Times New Roman" w:hint="default"/>
      </w:rPr>
    </w:lvl>
    <w:lvl w:ilvl="6">
      <w:start w:val="1"/>
      <w:numFmt w:val="decimal"/>
      <w:lvlText w:val="%7."/>
      <w:lvlJc w:val="left"/>
      <w:pPr>
        <w:ind w:left="5247" w:hanging="360"/>
      </w:pPr>
      <w:rPr>
        <w:rFonts w:ascii="Times New Roman" w:hAnsi="Times New Roman" w:cs="Times New Roman" w:hint="default"/>
      </w:rPr>
    </w:lvl>
    <w:lvl w:ilvl="7">
      <w:start w:val="1"/>
      <w:numFmt w:val="lowerLetter"/>
      <w:lvlText w:val="%8."/>
      <w:lvlJc w:val="left"/>
      <w:pPr>
        <w:ind w:left="5967" w:hanging="360"/>
      </w:pPr>
      <w:rPr>
        <w:rFonts w:ascii="Times New Roman" w:hAnsi="Times New Roman" w:cs="Times New Roman" w:hint="default"/>
      </w:rPr>
    </w:lvl>
    <w:lvl w:ilvl="8">
      <w:start w:val="1"/>
      <w:numFmt w:val="lowerRoman"/>
      <w:lvlText w:val="%9."/>
      <w:lvlJc w:val="right"/>
      <w:pPr>
        <w:ind w:left="6687" w:hanging="180"/>
      </w:pPr>
      <w:rPr>
        <w:rFonts w:ascii="Times New Roman" w:hAnsi="Times New Roman" w:cs="Times New Roman" w:hint="default"/>
      </w:rPr>
    </w:lvl>
  </w:abstractNum>
  <w:abstractNum w:abstractNumId="3">
    <w:nsid w:val="601967BA"/>
    <w:multiLevelType w:val="multilevel"/>
    <w:tmpl w:val="24FC3FA4"/>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4">
    <w:nsid w:val="7BED1722"/>
    <w:multiLevelType w:val="multilevel"/>
    <w:tmpl w:val="472CC26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hideSpellingErrors/>
  <w:proofState w:grammar="clean"/>
  <w:defaultTabStop w:val="720"/>
  <w:characterSpacingControl w:val="doNotCompress"/>
  <w:compat/>
  <w:rsids>
    <w:rsidRoot w:val="000B0B7A"/>
    <w:rsid w:val="00074E6A"/>
    <w:rsid w:val="000B0B7A"/>
    <w:rsid w:val="001D7818"/>
    <w:rsid w:val="002304BB"/>
    <w:rsid w:val="003202A4"/>
    <w:rsid w:val="009B4041"/>
    <w:rsid w:val="00AB5870"/>
    <w:rsid w:val="00D0138B"/>
    <w:rsid w:val="00D6001B"/>
    <w:rsid w:val="00FB3BE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0B7A"/>
    <w:pPr>
      <w:spacing w:before="100" w:beforeAutospacing="1"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graph1">
    <w:name w:val="List Paragraph1"/>
    <w:basedOn w:val="Normal"/>
    <w:rsid w:val="000B0B7A"/>
    <w:pPr>
      <w:ind w:left="720"/>
      <w:contextualSpacing/>
    </w:pPr>
  </w:style>
  <w:style w:type="paragraph" w:styleId="ListParagraph">
    <w:name w:val="List Paragraph"/>
    <w:basedOn w:val="Normal"/>
    <w:uiPriority w:val="99"/>
    <w:qFormat/>
    <w:rsid w:val="000B0B7A"/>
    <w:pPr>
      <w:ind w:left="720"/>
      <w:contextualSpacing/>
    </w:pPr>
  </w:style>
  <w:style w:type="paragraph" w:styleId="NoSpacing">
    <w:name w:val="No Spacing"/>
    <w:basedOn w:val="Normal"/>
    <w:uiPriority w:val="99"/>
    <w:qFormat/>
    <w:rsid w:val="000B0B7A"/>
    <w:pPr>
      <w:spacing w:before="0" w:beforeAutospacing="0" w:after="0" w:line="240" w:lineRule="auto"/>
    </w:pPr>
  </w:style>
  <w:style w:type="paragraph" w:styleId="Title">
    <w:name w:val="Title"/>
    <w:basedOn w:val="Normal"/>
    <w:link w:val="TitleChar"/>
    <w:uiPriority w:val="99"/>
    <w:qFormat/>
    <w:rsid w:val="000B0B7A"/>
    <w:pPr>
      <w:jc w:val="center"/>
    </w:pPr>
    <w:rPr>
      <w:b/>
      <w:bCs/>
      <w:sz w:val="28"/>
      <w:szCs w:val="28"/>
    </w:rPr>
  </w:style>
  <w:style w:type="character" w:customStyle="1" w:styleId="TitleChar">
    <w:name w:val="Title Char"/>
    <w:basedOn w:val="DefaultParagraphFont"/>
    <w:link w:val="Title"/>
    <w:uiPriority w:val="99"/>
    <w:rsid w:val="000B0B7A"/>
    <w:rPr>
      <w:rFonts w:ascii="Calibri" w:eastAsia="Times New Roman" w:hAnsi="Calibri" w:cs="Times New Roman"/>
      <w:b/>
      <w:bCs/>
      <w:sz w:val="28"/>
      <w:szCs w:val="28"/>
    </w:rPr>
  </w:style>
  <w:style w:type="character" w:customStyle="1" w:styleId="15">
    <w:name w:val="15"/>
    <w:basedOn w:val="DefaultParagraphFont"/>
    <w:rsid w:val="000B0B7A"/>
    <w:rPr>
      <w:rFonts w:ascii="Calibri" w:hAnsi="Calibri" w:cs="Calibri" w:hint="default"/>
      <w:color w:val="0000FF"/>
      <w:u w:val="single"/>
    </w:rPr>
  </w:style>
  <w:style w:type="character" w:customStyle="1" w:styleId="16">
    <w:name w:val="16"/>
    <w:basedOn w:val="DefaultParagraphFont"/>
    <w:rsid w:val="000B0B7A"/>
    <w:rPr>
      <w:rFonts w:ascii="Calibri" w:hAnsi="Calibri" w:cs="Calibri" w:hint="default"/>
    </w:rPr>
  </w:style>
  <w:style w:type="character" w:customStyle="1" w:styleId="17">
    <w:name w:val="17"/>
    <w:basedOn w:val="DefaultParagraphFont"/>
    <w:rsid w:val="000B0B7A"/>
    <w:rPr>
      <w:rFonts w:ascii="Calibri" w:hAnsi="Calibri" w:cs="Calibri" w:hint="default"/>
    </w:rPr>
  </w:style>
  <w:style w:type="paragraph" w:styleId="BalloonText">
    <w:name w:val="Balloon Text"/>
    <w:basedOn w:val="Normal"/>
    <w:link w:val="BalloonTextChar"/>
    <w:uiPriority w:val="99"/>
    <w:semiHidden/>
    <w:unhideWhenUsed/>
    <w:rsid w:val="000B0B7A"/>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B7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7406310">
      <w:bodyDiv w:val="1"/>
      <w:marLeft w:val="0"/>
      <w:marRight w:val="0"/>
      <w:marTop w:val="0"/>
      <w:marBottom w:val="0"/>
      <w:divBdr>
        <w:top w:val="none" w:sz="0" w:space="0" w:color="auto"/>
        <w:left w:val="none" w:sz="0" w:space="0" w:color="auto"/>
        <w:bottom w:val="none" w:sz="0" w:space="0" w:color="auto"/>
        <w:right w:val="none" w:sz="0" w:space="0" w:color="auto"/>
      </w:divBdr>
    </w:div>
    <w:div w:id="240870407">
      <w:bodyDiv w:val="1"/>
      <w:marLeft w:val="0"/>
      <w:marRight w:val="0"/>
      <w:marTop w:val="0"/>
      <w:marBottom w:val="0"/>
      <w:divBdr>
        <w:top w:val="none" w:sz="0" w:space="0" w:color="auto"/>
        <w:left w:val="none" w:sz="0" w:space="0" w:color="auto"/>
        <w:bottom w:val="none" w:sz="0" w:space="0" w:color="auto"/>
        <w:right w:val="none" w:sz="0" w:space="0" w:color="auto"/>
      </w:divBdr>
    </w:div>
    <w:div w:id="245188644">
      <w:bodyDiv w:val="1"/>
      <w:marLeft w:val="0"/>
      <w:marRight w:val="0"/>
      <w:marTop w:val="0"/>
      <w:marBottom w:val="0"/>
      <w:divBdr>
        <w:top w:val="none" w:sz="0" w:space="0" w:color="auto"/>
        <w:left w:val="none" w:sz="0" w:space="0" w:color="auto"/>
        <w:bottom w:val="none" w:sz="0" w:space="0" w:color="auto"/>
        <w:right w:val="none" w:sz="0" w:space="0" w:color="auto"/>
      </w:divBdr>
    </w:div>
    <w:div w:id="874389966">
      <w:bodyDiv w:val="1"/>
      <w:marLeft w:val="0"/>
      <w:marRight w:val="0"/>
      <w:marTop w:val="0"/>
      <w:marBottom w:val="0"/>
      <w:divBdr>
        <w:top w:val="none" w:sz="0" w:space="0" w:color="auto"/>
        <w:left w:val="none" w:sz="0" w:space="0" w:color="auto"/>
        <w:bottom w:val="none" w:sz="0" w:space="0" w:color="auto"/>
        <w:right w:val="none" w:sz="0" w:space="0" w:color="auto"/>
      </w:divBdr>
    </w:div>
    <w:div w:id="1000426894">
      <w:bodyDiv w:val="1"/>
      <w:marLeft w:val="0"/>
      <w:marRight w:val="0"/>
      <w:marTop w:val="0"/>
      <w:marBottom w:val="0"/>
      <w:divBdr>
        <w:top w:val="none" w:sz="0" w:space="0" w:color="auto"/>
        <w:left w:val="none" w:sz="0" w:space="0" w:color="auto"/>
        <w:bottom w:val="none" w:sz="0" w:space="0" w:color="auto"/>
        <w:right w:val="none" w:sz="0" w:space="0" w:color="auto"/>
      </w:divBdr>
    </w:div>
    <w:div w:id="1006639664">
      <w:bodyDiv w:val="1"/>
      <w:marLeft w:val="0"/>
      <w:marRight w:val="0"/>
      <w:marTop w:val="0"/>
      <w:marBottom w:val="0"/>
      <w:divBdr>
        <w:top w:val="none" w:sz="0" w:space="0" w:color="auto"/>
        <w:left w:val="none" w:sz="0" w:space="0" w:color="auto"/>
        <w:bottom w:val="none" w:sz="0" w:space="0" w:color="auto"/>
        <w:right w:val="none" w:sz="0" w:space="0" w:color="auto"/>
      </w:divBdr>
    </w:div>
    <w:div w:id="2141068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atnadewiindahsari@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2EE41-2113-4A39-AAE5-5A2B6918F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1094</TotalTime>
  <Pages>11</Pages>
  <Words>6106</Words>
  <Characters>34810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2019-04-08T07:34:00Z</dcterms:created>
  <dcterms:modified xsi:type="dcterms:W3CDTF">2019-04-09T01:48:00Z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e7b7cddb-163c-3ddf-9899-0bd459c8b993</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